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1"/>
        <w:spacing w:before="108" w:after="108"/>
        <w:jc w:val="center"/>
        <w:rPr>
          <w:rFonts w:ascii="Times New Roman CYR" w:hAnsi="Times New Roman CYR"/>
          <w:b/>
          <w:bCs/>
          <w:iCs/>
          <w:color w:val="26282f"/>
          <w:lang w:val="ru-ru"/>
        </w:rPr>
      </w:pPr>
      <w:r>
        <w:rPr>
          <w:rFonts w:ascii="Times New Roman CYR" w:hAnsi="Times New Roman CYR"/>
          <w:b/>
          <w:bCs/>
          <w:iCs/>
          <w:color w:val="26282f"/>
        </w:rPr>
        <w:br w:type="textWrapping"/>
      </w:r>
      <w:r>
        <w:rPr>
          <w:rFonts w:ascii="Times New Roman CYR" w:hAnsi="Times New Roman CYR"/>
          <w:b/>
          <w:bCs/>
          <w:iCs/>
          <w:color w:val="26282f"/>
        </w:rPr>
        <w:t>Предложени</w:t>
      </w:r>
      <w:r>
        <w:rPr>
          <w:rFonts w:ascii="Times New Roman CYR" w:hAnsi="Times New Roman CYR"/>
          <w:b/>
          <w:bCs/>
          <w:iCs/>
          <w:color w:val="26282f"/>
          <w:lang w:val="ru-ru"/>
        </w:rPr>
        <w:t>е</w:t>
      </w:r>
    </w:p>
    <w:p>
      <w:pPr>
        <w:pStyle w:val="1"/>
        <w:spacing w:before="108" w:after="108"/>
        <w:jc w:val="center"/>
        <w:rPr>
          <w:rFonts w:ascii="Times New Roman CYR" w:hAnsi="Times New Roman CYR"/>
          <w:b/>
          <w:bCs/>
          <w:iCs/>
          <w:color w:val="26282f"/>
        </w:rPr>
      </w:pPr>
      <w:r>
        <w:rPr>
          <w:rFonts w:ascii="Times New Roman CYR" w:hAnsi="Times New Roman CYR"/>
          <w:b/>
          <w:bCs/>
          <w:iCs/>
          <w:color w:val="26282f"/>
        </w:rPr>
        <w:t xml:space="preserve"> </w:t>
      </w:r>
      <w:r>
        <w:rPr>
          <w:rFonts w:ascii="Times New Roman CYR" w:hAnsi="Times New Roman CYR"/>
          <w:b/>
          <w:bCs/>
          <w:iCs/>
          <w:color w:val="26282f"/>
        </w:rPr>
        <w:t>о заключении концессионного соглашения с лицом, выступающим с инициативой заключения концессионного соглашения</w:t>
      </w:r>
      <w:r>
        <w:rPr>
          <w:rFonts w:ascii="Times New Roman CYR" w:hAnsi="Times New Roman CYR"/>
          <w:b/>
          <w:bCs/>
          <w:iCs/>
          <w:color w:val="26282f"/>
        </w:rPr>
        <w:br w:type="textWrapping"/>
      </w:r>
    </w:p>
    <w:p>
      <w:pPr>
        <w:pStyle w:val="Standard"/>
        <w:spacing w:before="108" w:after="108"/>
        <w:jc w:val="center"/>
        <w:rPr>
          <w:rFonts w:ascii="Times New Roman CYR" w:hAnsi="Times New Roman CYR"/>
          <w:color w:val="26282f"/>
          <w:lang w:val="ru-ru"/>
        </w:rPr>
      </w:pPr>
      <w:r>
        <w:rPr>
          <w:rFonts w:ascii="Times New Roman CYR" w:hAnsi="Times New Roman CYR"/>
          <w:color w:val="26282f"/>
          <w:lang w:val="ru-ru"/>
        </w:rPr>
        <w:t>Администрация Новопокровского сельского поселения Новопокровского района Краснодарского края</w:t>
      </w:r>
    </w:p>
    <w:p>
      <w:pPr>
        <w:pStyle w:val="Standard"/>
        <w:spacing w:before="108" w:after="108"/>
        <w:jc w:val="center"/>
        <w:rPr>
          <w:rFonts w:ascii="Times New Roman CYR" w:hAnsi="Times New Roman CYR"/>
          <w:b/>
          <w:bCs/>
          <w:iCs/>
          <w:color w:val="26282f"/>
          <w:lang w:val="en-us"/>
        </w:rPr>
      </w:pPr>
      <w:r>
        <w:rPr>
          <w:rFonts w:ascii="Times New Roman CYR" w:hAnsi="Times New Roman CYR"/>
          <w:color w:val="26282f"/>
          <w:lang w:val="ru-ru"/>
        </w:rPr>
        <w:t xml:space="preserve">К;раснодарский край, Новопокровский район, ст-ца Новопокровская, ул. Ленина, 110, телефон +7(86149)7-11-32, адрес электронной почты: </w:t>
      </w:r>
      <w:r>
        <w:rPr>
          <w:rFonts w:ascii="Times New Roman CYR" w:hAnsi="Times New Roman CYR"/>
          <w:color w:val="26282f"/>
          <w:lang w:val="ru-ru"/>
        </w:rPr>
        <w:t xml:space="preserve"> </w:t>
      </w:r>
      <w:r>
        <w:rPr>
          <w:rFonts w:ascii="Times New Roman CYR" w:hAnsi="Times New Roman CYR"/>
          <w:b/>
          <w:bCs/>
          <w:iCs/>
          <w:color w:val="26282f"/>
          <w:lang w:val="en-us"/>
        </w:rPr>
        <w:t>novpos@mail.r</w:t>
      </w:r>
    </w:p>
    <w:tbl>
      <w:tblPr>
        <w:jc w:val="center"/>
        <w:tblW w:w="9640" w:type="dxa"/>
      </w:tblPr>
      <w:tblGrid>
        <w:gridCol w:w="4820"/>
        <w:gridCol w:w="4820"/>
      </w:tblGrid>
      <w:tr>
        <w:trPr>
          <w:trHeight w:val="0" w:hRule="auto"/>
        </w:trPr>
        <w:tc>
          <w:tcPr>
            <w:tcW w:w="964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single" w:sz="0" w:space="0" w:color="000000" tmln="1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spacing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Сведения о соответствии заявителя установленным требованиям 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1. Сведения об отсутствии решения о ликвидации юридического лица - заявителя или прекращении физическим лицом - заявителем деятельности в качестве индивидуального предпринимателя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Standard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2. Сведения об отсутствии определения суда о возбуждении производства по делу о банкротстве в отношении заявителя</w:t>
            </w:r>
          </w:p>
          <w:p>
            <w:pPr>
              <w:pStyle w:val="TableContents"/>
            </w:pPr>
            <w:r/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3. Сведения об отсутствии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8" w:history="1">
              <w:r>
                <w:rPr>
                  <w:rFonts w:ascii="Times New Roman CYR" w:hAnsi="Times New Roman CYR"/>
                  <w:color w:val="106bbe"/>
                  <w:u w:color="auto" w:val="single"/>
                </w:rPr>
                <w:t>законодательством</w:t>
              </w:r>
            </w:hyperlink>
            <w:r>
              <w:rPr>
                <w:rFonts w:ascii="Times New Roman CYR" w:hAnsi="Times New Roman CYR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 уплате этих сумм исполненной) за прошедший календарный год, размер которых превышает 25 процентов балансовой стоимости активов лица, по данным бухгалтерской (финансовой) отчетности за последний отчетный период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4. Сведения о наличии у заявителя средств или возможности их получения в размере не менее 5 процентов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964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spacing w:before="108" w:after="108"/>
              <w:jc w:val="center"/>
              <w:rPr>
                <w:rFonts w:ascii="Times New Roman CYR" w:hAnsi="Times New Roman CYR"/>
                <w:b/>
                <w:bCs/>
                <w:iCs/>
                <w:color w:val="26282f"/>
              </w:rPr>
            </w:pPr>
            <w:r>
              <w:rPr>
                <w:rFonts w:ascii="Times New Roman CYR" w:hAnsi="Times New Roman CYR"/>
                <w:b/>
                <w:bCs/>
                <w:iCs/>
                <w:color w:val="26282f"/>
              </w:rPr>
              <w:t>II. Сведения, подтверждающие соответствие инициативы заявителя программам комплексного развития систем коммунальной инфраструктуры поселений, городских округов, государственным программам Российской Федерации, субъектов Российской Федерации, муниципальным программам.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5. Наименование органа, осуществляющего полномочия собственника в отношении вида имущества, являющегося объектом концессионного соглашения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Администрация Новопокровского сельского поселения Новопокровского района Краснодарского края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6. Имущество, являющееся объектом концессионного соглашения, которое планируется создать (реконструировать) в рамках концессионного соглашения, в том числе объекты движимого имущества, технологически связанного с объектами недвижимого имущества и предназначенного для осуществления деятельности, предусмотренной концессионным соглашением, и его существенные характеристики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прилагается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 xml:space="preserve">7. Адрес (место нахождения) предлагаемого к созданию </w:t>
              <w:br w:type="textWrapping"/>
            </w:r>
            <w:r>
              <w:rPr>
                <w:rFonts w:ascii="Times New Roman CYR" w:hAnsi="Times New Roman CYR" w:eastAsia="Times New Roman CYR" w:cs="Times New Roman CYR"/>
              </w:rPr>
              <w:t>и (или) реконструкции объекта концессионного соглашения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Краснодарский край, Новопокровский район, ст-ца Новопокровская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8. Срок передачи концедентом концессионеру объекта концессионного соглашения и (или) иного передаваемого концедентом концессионеру по концессионному соглашению недвижимого имущества или недвижимого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9. Наличие либо отсутствие проектной документации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отсутствие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10. Технико-экономические характеристики объекта концессионного соглашения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имеются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11. Краткое описание актуальности, целей и задач предлагаемого к реализации проекта концессионного соглашения, включая проблемы, на решение которых он направлен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Объекты водоснабжения и водоотведения</w:t>
            </w:r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 xml:space="preserve">12. Сметная стоимость предлагаемого к реализации </w:t>
              <w:br w:type="textWrapping"/>
            </w:r>
            <w:r>
              <w:rPr>
                <w:rFonts w:ascii="Times New Roman CYR" w:hAnsi="Times New Roman CYR" w:eastAsia="Times New Roman CYR" w:cs="Times New Roman CYR"/>
              </w:rPr>
              <w:t xml:space="preserve">проекта концессионного соглашения на этапе создания и (или) реконструкции и использования (эксплуатации) объекта </w:t>
            </w:r>
            <w:r>
              <w:rPr>
                <w:rFonts w:ascii="Times New Roman CYR" w:hAnsi="Times New Roman CYR" w:eastAsia="Times New Roman CYR" w:cs="Times New Roman CYR"/>
              </w:rPr>
              <w:t xml:space="preserve">концессионного соглашения (расходы по проекту на каждом </w:t>
            </w:r>
            <w:r>
              <w:rPr>
                <w:rFonts w:ascii="Times New Roman CYR" w:hAnsi="Times New Roman CYR" w:eastAsia="Times New Roman CYR" w:cs="Times New Roman CYR"/>
              </w:rPr>
              <w:br w:type="textWrapping"/>
            </w:r>
            <w:r>
              <w:rPr>
                <w:rFonts w:ascii="Times New Roman CYR" w:hAnsi="Times New Roman CYR" w:eastAsia="Times New Roman CYR" w:cs="Times New Roman CYR"/>
              </w:rPr>
              <w:t xml:space="preserve">из указанных этапов с разбивкой на источники финансирования: собственные и заемные средства, финансирование из бюджетов бюджетной системы Российской Федерации с указанием бюджета, </w:t>
            </w:r>
            <w:r>
              <w:rPr>
                <w:rFonts w:ascii="Times New Roman CYR" w:hAnsi="Times New Roman CYR" w:eastAsia="Times New Roman CYR" w:cs="Times New Roman CYR"/>
              </w:rPr>
              <w:br w:type="textWrapping"/>
            </w:r>
            <w:r>
              <w:rPr>
                <w:rFonts w:ascii="Times New Roman CYR" w:hAnsi="Times New Roman CYR" w:eastAsia="Times New Roman CYR" w:cs="Times New Roman CYR"/>
              </w:rPr>
              <w:t>по годам реализации проекта)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  <w:tr>
        <w:trPr>
          <w:trHeight w:val="0" w:hRule="auto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Standard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  <w:t>13. Информация об использовании инновационных технологий при реализации проекта концессионного соглашения, в том числе при разработке проектной документации, на стадиях создания (реконструкции) и использования (эксплуатации) объекта концессионного соглашения</w:t>
            </w:r>
          </w:p>
          <w:p>
            <w:pPr>
              <w:pStyle w:val="Standard"/>
              <w:spacing/>
              <w:jc w:val="both"/>
              <w:rPr>
                <w:rFonts w:ascii="Times New Roman CYR" w:hAnsi="Times New Roman CYR" w:eastAsia="Times New Roman CYR" w:cs="Times New Roman CYR"/>
              </w:rPr>
            </w:pPr>
            <w:r>
              <w:rPr>
                <w:rFonts w:ascii="Times New Roman CYR" w:hAnsi="Times New Roman CYR" w:eastAsia="Times New Roman CYR" w:cs="Times New Roman CYR"/>
              </w:rPr>
            </w:r>
          </w:p>
          <w:p>
            <w:pPr>
              <w:pStyle w:val="TableContents"/>
            </w:pPr>
            <w:r/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tcBorders>
              <w:top w:val="nil" w:sz="0" w:space="0" w:color="000000" tmln="20, 20, 20, 0"/>
              <w:left w:val="single" w:sz="0" w:space="0" w:color="000000" tmln="1, 20, 20, 0"/>
              <w:bottom w:val="single" w:sz="0" w:space="0" w:color="000000" tmln="1, 20, 20, 0"/>
              <w:right w:val="single" w:sz="0" w:space="0" w:color="000000" tmln="1, 20, 20, 0"/>
              <w:tl2br w:val="nil" w:sz="0" w:space="0" w:color="000000" tmln="20, 20, 20, 0"/>
              <w:tr2bl w:val="nil" w:sz="0" w:space="0" w:color="000000" tmln="20, 20, 20, 0"/>
            </w:tcBorders>
            <w:tmTcPr id="1628593984" protected="0"/>
          </w:tcPr>
          <w:p>
            <w:pPr>
              <w:pStyle w:val="TableContents"/>
            </w:pPr>
            <w:r/>
          </w:p>
        </w:tc>
      </w:tr>
    </w:tbl>
    <w:p>
      <w:pPr>
        <w:pStyle w:val="Standard"/>
        <w:rPr>
          <w:b/>
          <w:bCs/>
        </w:rPr>
      </w:pPr>
      <w:r>
        <w:rPr>
          <w:b/>
          <w:bCs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6"/>
      <w:pgMar w:left="1134" w:top="1134" w:right="1134" w:bottom="1134"/>
      <w:paperSrc w:first="0" w:other="0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Tahoma">
    <w:panose1 w:val="020B0604030504040204"/>
    <w:charset w:val="cc"/>
    <w:family w:val="auto"/>
    <w:pitch w:val="default"/>
  </w:font>
  <w:font w:name="Times New Roman CYR">
    <w:panose1 w:val="02020603050405020304"/>
    <w:charset w:val="cc"/>
    <w:family w:val="roman"/>
    <w:pitch w:val="default"/>
  </w:font>
  <w:font w:name="Andale Sans UI"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Outline"/>
    <w:lvl w:ilvl="0">
      <w:start w:val="1"/>
      <w:numFmt w:val="none"/>
      <w:suff w:val="tab"/>
      <w:lvlText w:val="%1"/>
      <w:lvlJc w:val="left"/>
      <w:pPr>
        <w:ind w:left="1" w:hanging="0"/>
      </w:pPr>
      <w:rPr/>
    </w:lvl>
    <w:lvl w:ilvl="1">
      <w:start w:val="1"/>
      <w:numFmt w:val="none"/>
      <w:suff w:val="tab"/>
      <w:lvlText w:val="%2"/>
      <w:lvlJc w:val="left"/>
      <w:pPr>
        <w:ind w:left="1" w:hanging="0"/>
      </w:pPr>
      <w:rPr/>
    </w:lvl>
    <w:lvl w:ilvl="2">
      <w:start w:val="1"/>
      <w:numFmt w:val="none"/>
      <w:suff w:val="tab"/>
      <w:lvlText w:val="%3"/>
      <w:lvlJc w:val="left"/>
      <w:pPr>
        <w:ind w:left="1" w:hanging="0"/>
      </w:pPr>
      <w:rPr/>
    </w:lvl>
    <w:lvl w:ilvl="3">
      <w:start w:val="1"/>
      <w:numFmt w:val="none"/>
      <w:suff w:val="tab"/>
      <w:lvlText w:val="%4"/>
      <w:lvlJc w:val="left"/>
      <w:pPr>
        <w:ind w:left="1" w:hanging="0"/>
      </w:pPr>
      <w:rPr/>
    </w:lvl>
    <w:lvl w:ilvl="4">
      <w:start w:val="1"/>
      <w:numFmt w:val="none"/>
      <w:suff w:val="tab"/>
      <w:lvlText w:val="%5"/>
      <w:lvlJc w:val="left"/>
      <w:pPr>
        <w:ind w:left="1" w:hanging="0"/>
      </w:pPr>
      <w:rPr/>
    </w:lvl>
    <w:lvl w:ilvl="5">
      <w:start w:val="1"/>
      <w:numFmt w:val="none"/>
      <w:suff w:val="tab"/>
      <w:lvlText w:val="%6"/>
      <w:lvlJc w:val="left"/>
      <w:pPr>
        <w:ind w:left="1" w:hanging="0"/>
      </w:pPr>
      <w:rPr/>
    </w:lvl>
    <w:lvl w:ilvl="6">
      <w:start w:val="1"/>
      <w:numFmt w:val="none"/>
      <w:suff w:val="tab"/>
      <w:lvlText w:val="%7"/>
      <w:lvlJc w:val="left"/>
      <w:pPr>
        <w:ind w:left="1" w:hanging="0"/>
      </w:pPr>
      <w:rPr/>
    </w:lvl>
    <w:lvl w:ilvl="7">
      <w:start w:val="1"/>
      <w:numFmt w:val="none"/>
      <w:suff w:val="tab"/>
      <w:lvlText w:val="%8"/>
      <w:lvlJc w:val="left"/>
      <w:pPr>
        <w:ind w:left="1" w:hanging="0"/>
      </w:pPr>
      <w:rPr/>
    </w:lvl>
    <w:lvl w:ilvl="8">
      <w:start w:val="1"/>
      <w:numFmt w:val="none"/>
      <w:suff w:val="tab"/>
      <w:lvlText w:val="%9"/>
      <w:lvlJc w:val="left"/>
      <w:pPr>
        <w:ind w:left="1" w:hanging="0"/>
      </w:pPr>
      <w:rPr/>
    </w:lvl>
  </w:abstractNum>
  <w:abstractNum w:abstractNumId="2">
    <w:multiLevelType w:val="singleLevel"/>
    <w:name w:val="Bullet 2"/>
    <w:lvl w:ilvl="0">
      <w:start w:val="1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6"/>
  <w:autoHyphenation w:val="1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  <w:caption w:name="Illustration" w:pos="below" w:numFmt="decimal"/>
    <w:caption w:name="Table" w:pos="below" w:numFmt="decimal"/>
    <w:caption w:name="Text" w:pos="below" w:numFmt="decimal"/>
    <w:caption w:name="Drawing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467149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28593984" w:val="73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Andale Sans UI" w:cs="Tahoma"/>
        <w:kern w:val="1"/>
        <w:sz w:val="24"/>
        <w:szCs w:val="24"/>
        <w:lang w:val="de-de" w:eastAsia="ja-jp" w:bidi="fa-ir"/>
      </w:rPr>
    </w:rPrDefault>
    <w:pPrDefault>
      <w:pPr>
        <w:suppressAutoHyphens/>
        <w:widowControl w:val="0"/>
        <w:tab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Standard"/>
    <w:pPr>
      <w:suppressAutoHyphens/>
      <w:tabs/>
    </w:p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paragraph" w:styleId="Standard" w:customStyle="1">
    <w:name w:val="Standard"/>
    <w:qFormat/>
    <w:basedOn w:val=""/>
    <w:pPr>
      <w:suppressAutoHyphens/>
      <w:tabs/>
    </w:pPr>
  </w:style>
  <w:style w:type="paragraph" w:styleId="Heading" w:customStyle="1">
    <w:name w:val="Heading"/>
    <w:qFormat/>
    <w:basedOn w:val="Standard"/>
    <w:next w:val="Textbody"/>
    <w:pPr>
      <w:spacing w:before="240" w:after="120"/>
      <w:keepNext/>
    </w:pPr>
    <w:rPr>
      <w:rFonts w:ascii="Arial" w:hAnsi="Arial"/>
      <w:sz w:val="28"/>
      <w:szCs w:val="28"/>
    </w:rPr>
  </w:style>
  <w:style w:type="paragraph" w:styleId="Textbody" w:customStyle="1">
    <w:name w:val="Text body"/>
    <w:qFormat/>
    <w:basedOn w:val="Standard"/>
    <w:pPr>
      <w:spacing w:after="120"/>
    </w:pPr>
  </w:style>
  <w:style w:type="paragraph" w:styleId="">
    <w:name w:val="List"/>
    <w:qFormat/>
    <w:basedOn w:val="Textbody"/>
  </w:style>
  <w:style w:type="paragraph" w:styleId="">
    <w:name w:val="caption"/>
    <w:qFormat/>
    <w:basedOn w:val="Standard"/>
    <w:pPr>
      <w:spacing w:before="120" w:after="120"/>
    </w:pPr>
    <w:rPr>
      <w:i/>
      <w:iCs/>
    </w:rPr>
  </w:style>
  <w:style w:type="paragraph" w:styleId="Index" w:customStyle="1">
    <w:name w:val="Index"/>
    <w:qFormat/>
    <w:basedOn w:val="Standard"/>
  </w:style>
  <w:style w:type="paragraph" w:styleId="TableContents" w:customStyle="1">
    <w:name w:val="Table Contents"/>
    <w:qFormat/>
    <w:basedOn w:val="Standard"/>
  </w:style>
  <w:style w:type="paragraph" w:styleId="TableHeading" w:customStyle="1">
    <w:name w:val="Table Heading"/>
    <w:qFormat/>
    <w:basedOn w:val="TableContents"/>
    <w:pPr>
      <w:spacing/>
      <w:jc w:val="center"/>
    </w:pPr>
    <w:rPr>
      <w:b/>
      <w:bCs/>
    </w:rPr>
  </w:style>
  <w:style w:type="character" w:styleId="" w:default="1">
    <w:name w:val="Default Paragraph Font"/>
  </w:style>
  <w:style w:type="character" w:styleId="Internetlink" w:customStyle="1">
    <w:name w:val="Internet link"/>
    <w:basedOn w:val=""/>
    <w:rPr>
      <w:color w:val="000080"/>
      <w:u w:color="auto" w:val="single"/>
      <w:noProof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Andale Sans UI" w:cs="Tahoma"/>
        <w:kern w:val="1"/>
        <w:sz w:val="24"/>
        <w:szCs w:val="24"/>
        <w:lang w:val="de-de" w:eastAsia="ja-jp" w:bidi="fa-ir"/>
      </w:rPr>
    </w:rPrDefault>
    <w:pPrDefault>
      <w:pPr>
        <w:suppressAutoHyphens/>
        <w:widowControl w:val="0"/>
        <w:tab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next w:val="Standard"/>
    <w:pPr>
      <w:suppressAutoHyphens/>
      <w:tabs/>
    </w:pPr>
  </w:style>
  <w:style w:type="paragraph" w:styleId="2">
    <w:name w:val="heading 2"/>
    <w:qFormat/>
    <w:basedOn w:val="1"/>
    <w:next w:val=""/>
    <w:pPr>
      <w:outlineLvl w:val="1"/>
    </w:pPr>
    <w:rPr>
      <w:sz w:val="32"/>
      <w:szCs w:val="32"/>
    </w:rPr>
  </w:style>
  <w:style w:type="paragraph" w:styleId="3">
    <w:name w:val="heading 3"/>
    <w:qFormat/>
    <w:basedOn w:val="2"/>
    <w:next w:val=""/>
    <w:pPr>
      <w:outlineLvl w:val="2"/>
    </w:pPr>
    <w:rPr>
      <w:sz w:val="28"/>
      <w:szCs w:val="28"/>
    </w:rPr>
  </w:style>
  <w:style w:type="paragraph" w:styleId="Standard" w:customStyle="1">
    <w:name w:val="Standard"/>
    <w:qFormat/>
    <w:basedOn w:val=""/>
    <w:pPr>
      <w:suppressAutoHyphens/>
      <w:tabs/>
    </w:pPr>
  </w:style>
  <w:style w:type="paragraph" w:styleId="Heading" w:customStyle="1">
    <w:name w:val="Heading"/>
    <w:qFormat/>
    <w:basedOn w:val="Standard"/>
    <w:next w:val="Textbody"/>
    <w:pPr>
      <w:spacing w:before="240" w:after="120"/>
      <w:keepNext/>
    </w:pPr>
    <w:rPr>
      <w:rFonts w:ascii="Arial" w:hAnsi="Arial"/>
      <w:sz w:val="28"/>
      <w:szCs w:val="28"/>
    </w:rPr>
  </w:style>
  <w:style w:type="paragraph" w:styleId="Textbody" w:customStyle="1">
    <w:name w:val="Text body"/>
    <w:qFormat/>
    <w:basedOn w:val="Standard"/>
    <w:pPr>
      <w:spacing w:after="120"/>
    </w:pPr>
  </w:style>
  <w:style w:type="paragraph" w:styleId="">
    <w:name w:val="List"/>
    <w:qFormat/>
    <w:basedOn w:val="Textbody"/>
  </w:style>
  <w:style w:type="paragraph" w:styleId="">
    <w:name w:val="caption"/>
    <w:qFormat/>
    <w:basedOn w:val="Standard"/>
    <w:pPr>
      <w:spacing w:before="120" w:after="120"/>
    </w:pPr>
    <w:rPr>
      <w:i/>
      <w:iCs/>
    </w:rPr>
  </w:style>
  <w:style w:type="paragraph" w:styleId="Index" w:customStyle="1">
    <w:name w:val="Index"/>
    <w:qFormat/>
    <w:basedOn w:val="Standard"/>
  </w:style>
  <w:style w:type="paragraph" w:styleId="TableContents" w:customStyle="1">
    <w:name w:val="Table Contents"/>
    <w:qFormat/>
    <w:basedOn w:val="Standard"/>
  </w:style>
  <w:style w:type="paragraph" w:styleId="TableHeading" w:customStyle="1">
    <w:name w:val="Table Heading"/>
    <w:qFormat/>
    <w:basedOn w:val="TableContents"/>
    <w:pPr>
      <w:spacing/>
      <w:jc w:val="center"/>
    </w:pPr>
    <w:rPr>
      <w:b/>
      <w:bCs/>
    </w:rPr>
  </w:style>
  <w:style w:type="character" w:styleId="" w:default="1">
    <w:name w:val="Default Paragraph Font"/>
  </w:style>
  <w:style w:type="character" w:styleId="Internetlink" w:customStyle="1">
    <w:name w:val="Internet link"/>
    <w:basedOn w:val=""/>
    <w:rPr>
      <w:color w:val="000080"/>
      <w:u w:color="auto" w:val="single"/>
      <w:noProof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internet.garant.ru/document/redirect/10900200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Andale Sans UI"/>
        <a:cs typeface="Tahoma"/>
      </a:majorFont>
      <a:minorFont>
        <a:latin typeface="Times New Roman"/>
        <a:ea typeface="Andale Sans U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rev.733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2009-04-16T11:32:02Z</dcterms:created>
  <dcterms:modified xsi:type="dcterms:W3CDTF">2021-08-10T14:13:04Z</dcterms:modified>
</cp:coreProperties>
</file>