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F8" w:rsidRPr="00D35FF8" w:rsidRDefault="00D35FF8" w:rsidP="00060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>Информация</w:t>
      </w:r>
    </w:p>
    <w:p w:rsid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D35FF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D35FF8">
        <w:rPr>
          <w:rFonts w:ascii="Times New Roman" w:hAnsi="Times New Roman" w:cs="Times New Roman"/>
          <w:sz w:val="28"/>
          <w:szCs w:val="28"/>
        </w:rPr>
        <w:t>:</w:t>
      </w:r>
    </w:p>
    <w:p w:rsidR="00DC13DF" w:rsidRP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8" w:history="1"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        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5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264.1</w:t>
        </w:r>
      </w:hyperlink>
      <w:r w:rsidRPr="00D35F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D35FF8" w:rsidRPr="00060C26" w:rsidRDefault="00D35FF8" w:rsidP="00D35FF8">
      <w:pPr>
        <w:rPr>
          <w:sz w:val="28"/>
          <w:szCs w:val="28"/>
        </w:rPr>
      </w:pPr>
    </w:p>
    <w:p w:rsidR="00D35FF8" w:rsidRPr="00060C26" w:rsidRDefault="00D35FF8" w:rsidP="00D35FF8">
      <w:pPr>
        <w:rPr>
          <w:sz w:val="28"/>
          <w:szCs w:val="28"/>
        </w:rPr>
      </w:pPr>
    </w:p>
    <w:p w:rsidR="00384495" w:rsidRPr="00915858" w:rsidRDefault="00384495" w:rsidP="0038449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Основание проведения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9158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858">
        <w:rPr>
          <w:rFonts w:ascii="Times New Roman" w:hAnsi="Times New Roman" w:cs="Times New Roman"/>
          <w:sz w:val="28"/>
          <w:szCs w:val="28"/>
        </w:rPr>
        <w:t xml:space="preserve"> г</w:t>
      </w:r>
      <w:r w:rsidR="00EC3C9C">
        <w:rPr>
          <w:rFonts w:ascii="Times New Roman" w:hAnsi="Times New Roman" w:cs="Times New Roman"/>
          <w:sz w:val="28"/>
          <w:szCs w:val="28"/>
        </w:rPr>
        <w:t>.</w:t>
      </w:r>
      <w:r w:rsidRPr="00915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15858">
        <w:rPr>
          <w:rFonts w:ascii="Times New Roman" w:hAnsi="Times New Roman" w:cs="Times New Roman"/>
          <w:sz w:val="28"/>
          <w:szCs w:val="28"/>
        </w:rPr>
        <w:t xml:space="preserve"> «Об  утверждении Порядка осуществления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в Новопокровском сельском поселении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9158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9158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858">
        <w:rPr>
          <w:rFonts w:ascii="Times New Roman" w:hAnsi="Times New Roman" w:cs="Times New Roman"/>
          <w:sz w:val="28"/>
          <w:szCs w:val="28"/>
        </w:rPr>
        <w:t xml:space="preserve"> г</w:t>
      </w:r>
      <w:r w:rsidR="00EC3C9C">
        <w:rPr>
          <w:rFonts w:ascii="Times New Roman" w:hAnsi="Times New Roman" w:cs="Times New Roman"/>
          <w:sz w:val="28"/>
          <w:szCs w:val="28"/>
        </w:rPr>
        <w:t>.</w:t>
      </w:r>
      <w:r w:rsidRPr="00915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35-р</w:t>
      </w:r>
      <w:r w:rsidRPr="00915858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в Новопокровском сельском поселении Новопокровского района на 2022 год</w:t>
      </w:r>
      <w:r w:rsidRPr="00915858">
        <w:rPr>
          <w:rFonts w:ascii="Times New Roman" w:hAnsi="Times New Roman" w:cs="Times New Roman"/>
          <w:sz w:val="28"/>
          <w:szCs w:val="28"/>
        </w:rPr>
        <w:t>».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Тема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 xml:space="preserve">: аудит </w:t>
      </w:r>
      <w:r>
        <w:rPr>
          <w:sz w:val="28"/>
          <w:szCs w:val="28"/>
        </w:rPr>
        <w:t xml:space="preserve">достоверности и полноты бюджетной отчетности и </w:t>
      </w:r>
      <w:r w:rsidRPr="00915858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Сроки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>: дата начала - 2</w:t>
      </w:r>
      <w:r w:rsidR="00F35FB4">
        <w:rPr>
          <w:sz w:val="28"/>
          <w:szCs w:val="28"/>
        </w:rPr>
        <w:t>4</w:t>
      </w:r>
      <w:r w:rsidRPr="00915858">
        <w:rPr>
          <w:sz w:val="28"/>
          <w:szCs w:val="28"/>
        </w:rPr>
        <w:t xml:space="preserve"> </w:t>
      </w:r>
      <w:r w:rsidR="00F35FB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</w:t>
      </w:r>
      <w:r w:rsidRPr="00915858">
        <w:rPr>
          <w:sz w:val="28"/>
          <w:szCs w:val="28"/>
        </w:rPr>
        <w:t xml:space="preserve"> года, дата окончания - 2</w:t>
      </w:r>
      <w:r w:rsidR="00F35FB4">
        <w:rPr>
          <w:sz w:val="28"/>
          <w:szCs w:val="28"/>
        </w:rPr>
        <w:t>8</w:t>
      </w:r>
      <w:r w:rsidRPr="00915858">
        <w:rPr>
          <w:sz w:val="28"/>
          <w:szCs w:val="28"/>
        </w:rPr>
        <w:t xml:space="preserve"> </w:t>
      </w:r>
      <w:r w:rsidR="00F35FB4">
        <w:rPr>
          <w:sz w:val="28"/>
          <w:szCs w:val="28"/>
        </w:rPr>
        <w:t>октября</w:t>
      </w:r>
      <w:r w:rsidRPr="0091585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15858">
        <w:rPr>
          <w:sz w:val="28"/>
          <w:szCs w:val="28"/>
        </w:rPr>
        <w:t xml:space="preserve"> года.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Цель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>:</w:t>
      </w:r>
      <w:r w:rsidRPr="00915858">
        <w:rPr>
          <w:sz w:val="28"/>
          <w:szCs w:val="28"/>
          <w:shd w:val="clear" w:color="auto" w:fill="FFFFFF"/>
        </w:rPr>
        <w:t xml:space="preserve"> подтверждение </w:t>
      </w:r>
      <w:r>
        <w:rPr>
          <w:sz w:val="28"/>
          <w:szCs w:val="28"/>
          <w:shd w:val="clear" w:color="auto" w:fill="FFFFFF"/>
        </w:rPr>
        <w:t xml:space="preserve">достоверности бюджетной отчетности и </w:t>
      </w:r>
      <w:r w:rsidRPr="00915858">
        <w:rPr>
          <w:sz w:val="28"/>
          <w:szCs w:val="28"/>
        </w:rPr>
        <w:t xml:space="preserve"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</w:t>
      </w:r>
      <w:r>
        <w:rPr>
          <w:sz w:val="28"/>
          <w:szCs w:val="28"/>
        </w:rPr>
        <w:t xml:space="preserve">принятым в  </w:t>
      </w:r>
      <w:r w:rsidRPr="00915858">
        <w:rPr>
          <w:sz w:val="28"/>
          <w:szCs w:val="28"/>
        </w:rPr>
        <w:t>соответствии с пунктом 5 статьи 264.1 Бюджетного кодекса Российской Федерации</w:t>
      </w:r>
      <w:r>
        <w:rPr>
          <w:sz w:val="28"/>
          <w:szCs w:val="28"/>
        </w:rPr>
        <w:t xml:space="preserve"> ведомственным (внутренним) актам</w:t>
      </w:r>
      <w:r w:rsidRPr="00915858">
        <w:rPr>
          <w:sz w:val="28"/>
          <w:szCs w:val="28"/>
          <w:shd w:val="clear" w:color="auto" w:fill="FFFFFF"/>
        </w:rPr>
        <w:t>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 xml:space="preserve">Задачи </w:t>
      </w:r>
      <w:r w:rsidRPr="00915858">
        <w:rPr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sz w:val="28"/>
          <w:szCs w:val="28"/>
        </w:rPr>
        <w:t xml:space="preserve">: 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15858">
        <w:rPr>
          <w:sz w:val="28"/>
          <w:szCs w:val="28"/>
        </w:rPr>
        <w:t>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915858">
        <w:rPr>
          <w:sz w:val="28"/>
          <w:szCs w:val="28"/>
        </w:rPr>
        <w:t>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15858">
        <w:rPr>
          <w:sz w:val="28"/>
          <w:szCs w:val="28"/>
        </w:rPr>
        <w:t xml:space="preserve">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</w:t>
      </w:r>
      <w:r w:rsidRPr="00915858">
        <w:rPr>
          <w:sz w:val="28"/>
          <w:szCs w:val="28"/>
        </w:rPr>
        <w:lastRenderedPageBreak/>
        <w:t>(отсутствия) искажения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15858">
        <w:rPr>
          <w:sz w:val="28"/>
          <w:szCs w:val="28"/>
        </w:rPr>
        <w:t>) формирование суждения субъекта внутреннего финансового аудита о достоверности бюджетной отчетности, подготовленное с учетом положений </w:t>
      </w:r>
      <w:hyperlink r:id="rId9" w:anchor="/document/71586636/entry/1065" w:history="1">
        <w:r w:rsidRPr="00915858">
          <w:rPr>
            <w:rStyle w:val="a7"/>
            <w:color w:val="auto"/>
            <w:sz w:val="28"/>
            <w:szCs w:val="28"/>
            <w:u w:val="none"/>
          </w:rPr>
          <w:t>пункта 65</w:t>
        </w:r>
      </w:hyperlink>
      <w:r w:rsidRPr="00915858">
        <w:rPr>
          <w:sz w:val="28"/>
          <w:szCs w:val="28"/>
        </w:rPr>
        <w:t> 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 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 w:rsidR="00384495" w:rsidRPr="00915858" w:rsidRDefault="00384495" w:rsidP="00384495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15858">
        <w:rPr>
          <w:sz w:val="28"/>
          <w:szCs w:val="28"/>
        </w:rPr>
        <w:t>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Методы</w:t>
      </w:r>
      <w:r w:rsidRPr="00AF57C7">
        <w:rPr>
          <w:spacing w:val="-3"/>
          <w:sz w:val="28"/>
          <w:szCs w:val="28"/>
        </w:rPr>
        <w:t xml:space="preserve"> мероприятия внутреннего финансового аудита:</w:t>
      </w:r>
      <w:r w:rsidRPr="00AF57C7">
        <w:rPr>
          <w:sz w:val="28"/>
          <w:szCs w:val="28"/>
        </w:rPr>
        <w:t xml:space="preserve"> аналитические процедуры, инспектирование.</w:t>
      </w:r>
    </w:p>
    <w:p w:rsidR="005A47B7" w:rsidRPr="00AF57C7" w:rsidRDefault="00F163B6" w:rsidP="00424E4A">
      <w:pPr>
        <w:tabs>
          <w:tab w:val="left" w:pos="851"/>
          <w:tab w:val="left" w:pos="1276"/>
          <w:tab w:val="left" w:pos="10800"/>
        </w:tabs>
        <w:spacing w:line="218" w:lineRule="auto"/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Объекты мероприятия внутреннего финансового аудита: </w:t>
      </w:r>
      <w:r w:rsidR="005A47B7" w:rsidRPr="00AF57C7">
        <w:rPr>
          <w:sz w:val="28"/>
          <w:szCs w:val="28"/>
        </w:rPr>
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муниципального учреждения </w:t>
      </w:r>
      <w:r w:rsidR="009D50C6">
        <w:rPr>
          <w:sz w:val="28"/>
          <w:szCs w:val="28"/>
        </w:rPr>
        <w:t xml:space="preserve">культуры </w:t>
      </w:r>
      <w:r w:rsidR="005A47B7" w:rsidRPr="00AF57C7">
        <w:rPr>
          <w:sz w:val="28"/>
          <w:szCs w:val="28"/>
        </w:rPr>
        <w:t>«</w:t>
      </w:r>
      <w:r w:rsidR="009D50C6">
        <w:rPr>
          <w:sz w:val="28"/>
          <w:szCs w:val="28"/>
        </w:rPr>
        <w:t>Новопокровская поселенческая библиотека</w:t>
      </w:r>
      <w:r w:rsidR="005A47B7" w:rsidRPr="00AF57C7">
        <w:rPr>
          <w:sz w:val="28"/>
          <w:szCs w:val="28"/>
        </w:rPr>
        <w:t xml:space="preserve">» </w:t>
      </w:r>
      <w:r w:rsidR="00207CBE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="005A47B7" w:rsidRPr="00AF57C7">
        <w:rPr>
          <w:sz w:val="28"/>
          <w:szCs w:val="28"/>
        </w:rPr>
        <w:t xml:space="preserve">за </w:t>
      </w:r>
      <w:r w:rsidR="009D50C6">
        <w:rPr>
          <w:sz w:val="28"/>
          <w:szCs w:val="28"/>
        </w:rPr>
        <w:t>9</w:t>
      </w:r>
      <w:r w:rsidR="005A47B7" w:rsidRPr="00AF57C7">
        <w:rPr>
          <w:sz w:val="28"/>
          <w:szCs w:val="28"/>
        </w:rPr>
        <w:t xml:space="preserve"> </w:t>
      </w:r>
      <w:r w:rsidR="009D50C6">
        <w:rPr>
          <w:sz w:val="28"/>
          <w:szCs w:val="28"/>
        </w:rPr>
        <w:t>месяцев</w:t>
      </w:r>
      <w:r w:rsidR="005A47B7" w:rsidRPr="00AF57C7">
        <w:rPr>
          <w:sz w:val="28"/>
          <w:szCs w:val="28"/>
        </w:rPr>
        <w:t xml:space="preserve"> 2022 года.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  <w:shd w:val="clear" w:color="auto" w:fill="FFFFFF"/>
        </w:rPr>
        <w:t xml:space="preserve">Перечень вопросов, подлежащих изучению в ходе проведения </w:t>
      </w:r>
      <w:r w:rsidRPr="00AF57C7">
        <w:rPr>
          <w:sz w:val="28"/>
          <w:szCs w:val="28"/>
        </w:rPr>
        <w:t>мероприятия внутреннего финансового аудита:</w:t>
      </w:r>
    </w:p>
    <w:p w:rsidR="005A47B7" w:rsidRPr="00AF57C7" w:rsidRDefault="00937B6D" w:rsidP="00424E4A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а) </w:t>
      </w:r>
      <w:r w:rsidR="005A47B7" w:rsidRPr="00AF57C7">
        <w:rPr>
          <w:sz w:val="28"/>
          <w:szCs w:val="28"/>
        </w:rPr>
        <w:t>сбор и анализ информации об организации (обеспечении выполнения), выполнении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0" w:name="sub_10092"/>
      <w:r w:rsidRPr="00AF57C7">
        <w:rPr>
          <w:sz w:val="28"/>
          <w:szCs w:val="28"/>
        </w:rPr>
        <w:t>б) выявление (обнаружение) рисков искажения бюджетной отчетности, а также оценка этих рисков;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1" w:name="sub_10093"/>
      <w:bookmarkEnd w:id="0"/>
      <w:r w:rsidRPr="00AF57C7">
        <w:rPr>
          <w:sz w:val="28"/>
          <w:szCs w:val="28"/>
        </w:rPr>
        <w:t>в) оценка надежности внутреннего финансового контроля в отношении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2" w:name="sub_10094"/>
      <w:bookmarkEnd w:id="1"/>
      <w:r w:rsidRPr="00AF57C7">
        <w:rPr>
          <w:sz w:val="28"/>
          <w:szCs w:val="28"/>
        </w:rPr>
        <w:t>г) выявление искажений показателей бюджетной отчетности на дату составления промежуточной отчетности, в том числе выявление фактов и (или) признаков, влияющих на достоверность бюджетной отчетности и порядок ведения бюджетного учета;</w:t>
      </w:r>
    </w:p>
    <w:p w:rsidR="005A47B7" w:rsidRPr="00AF57C7" w:rsidRDefault="005A47B7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bookmarkStart w:id="3" w:name="sub_10095"/>
      <w:bookmarkEnd w:id="2"/>
      <w:r w:rsidRPr="00AF57C7">
        <w:rPr>
          <w:sz w:val="28"/>
          <w:szCs w:val="28"/>
        </w:rPr>
        <w:t>д) подготовка членами аудиторской группы предложений и рекомендаций субъектам бюджетных процедур о повышении качества финансового менеджмента, позволяющих предупредить (не допустить) ошибки в бюджетной отчетности, нарушения и (или) недостатки при составлении годовой бюджетной отчетности.</w:t>
      </w:r>
    </w:p>
    <w:p w:rsidR="00937B6D" w:rsidRPr="00AF57C7" w:rsidRDefault="00B620C6" w:rsidP="00424E4A">
      <w:pPr>
        <w:pStyle w:val="af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4002"/>
      <w:bookmarkEnd w:id="3"/>
      <w:r w:rsidRPr="00AF57C7">
        <w:rPr>
          <w:rFonts w:ascii="Times New Roman" w:hAnsi="Times New Roman"/>
          <w:sz w:val="28"/>
          <w:szCs w:val="28"/>
          <w:lang w:val="ru-RU"/>
        </w:rPr>
        <w:t xml:space="preserve">Мероприятие внутреннего финансового аудита проводилось с ведома 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>директора МУ</w:t>
      </w:r>
      <w:r w:rsidR="002F1DD7">
        <w:rPr>
          <w:rFonts w:ascii="Times New Roman" w:hAnsi="Times New Roman"/>
          <w:sz w:val="28"/>
          <w:szCs w:val="28"/>
          <w:lang w:val="ru-RU"/>
        </w:rPr>
        <w:t>К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F1DD7">
        <w:rPr>
          <w:rFonts w:ascii="Times New Roman" w:hAnsi="Times New Roman"/>
          <w:sz w:val="28"/>
          <w:szCs w:val="28"/>
          <w:lang w:val="ru-RU"/>
        </w:rPr>
        <w:t>Новопокровская ПБ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F1DD7">
        <w:rPr>
          <w:rFonts w:ascii="Times New Roman" w:hAnsi="Times New Roman"/>
          <w:sz w:val="28"/>
          <w:szCs w:val="28"/>
          <w:lang w:val="ru-RU"/>
        </w:rPr>
        <w:t>Аришиной Олеси Станиславовны</w:t>
      </w:r>
      <w:r w:rsidR="00937B6D" w:rsidRPr="00AF57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36E86" w:rsidRPr="00AF57C7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sz w:val="28"/>
          <w:szCs w:val="28"/>
        </w:rPr>
      </w:pPr>
    </w:p>
    <w:p w:rsidR="00E36E86" w:rsidRPr="00636721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color w:val="000000" w:themeColor="text1"/>
          <w:sz w:val="28"/>
          <w:szCs w:val="28"/>
        </w:rPr>
      </w:pPr>
      <w:r w:rsidRPr="00636721">
        <w:rPr>
          <w:rFonts w:eastAsia="Calibri"/>
          <w:b w:val="0"/>
          <w:color w:val="000000" w:themeColor="text1"/>
          <w:sz w:val="28"/>
          <w:szCs w:val="28"/>
        </w:rPr>
        <w:t>Оценка риска искажения бюджетной отчетности</w:t>
      </w:r>
    </w:p>
    <w:p w:rsidR="00E0569F" w:rsidRDefault="00E0569F" w:rsidP="00AF57C7">
      <w:pPr>
        <w:tabs>
          <w:tab w:val="left" w:pos="851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36E86" w:rsidRPr="00AF57C7" w:rsidRDefault="00E36E86" w:rsidP="00B4339D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проведения мероприятия внутреннего финансового аудита субъектом внутреннего финансового аудита проводилась оценка риска искажения бюджетной отчетности </w:t>
      </w:r>
      <w:r w:rsidR="00636721">
        <w:rPr>
          <w:rFonts w:eastAsia="Times New Roman"/>
          <w:sz w:val="28"/>
          <w:szCs w:val="28"/>
        </w:rPr>
        <w:t xml:space="preserve">муниципального учреждения </w:t>
      </w:r>
      <w:r w:rsidR="004C1E22">
        <w:rPr>
          <w:rFonts w:eastAsia="Times New Roman"/>
          <w:sz w:val="28"/>
          <w:szCs w:val="28"/>
        </w:rPr>
        <w:t xml:space="preserve">культуры </w:t>
      </w:r>
      <w:r w:rsidR="00602963" w:rsidRPr="00AF57C7">
        <w:rPr>
          <w:rFonts w:eastAsia="Times New Roman"/>
          <w:sz w:val="28"/>
          <w:szCs w:val="28"/>
        </w:rPr>
        <w:t>«</w:t>
      </w:r>
      <w:r w:rsidR="004C1E22">
        <w:rPr>
          <w:rFonts w:eastAsia="Times New Roman"/>
          <w:sz w:val="28"/>
          <w:szCs w:val="28"/>
        </w:rPr>
        <w:t>Новопокровская поселенческая библиотека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="004C1E22">
        <w:rPr>
          <w:sz w:val="28"/>
          <w:szCs w:val="28"/>
        </w:rPr>
        <w:t xml:space="preserve"> Новопокровского сельского поселения Новопокровского района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с учетом его вероятности и степени влияния.</w:t>
      </w:r>
    </w:p>
    <w:p w:rsidR="00E36E86" w:rsidRPr="00AF57C7" w:rsidRDefault="00E36E86" w:rsidP="00424E4A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07CBE">
        <w:rPr>
          <w:rFonts w:ascii="Times New Roman" w:eastAsia="Calibri" w:hAnsi="Times New Roman" w:cs="Times New Roman"/>
          <w:sz w:val="28"/>
          <w:szCs w:val="28"/>
        </w:rPr>
        <w:t>Риск искажения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бюджетной отчетности оценивался в отношении ошибок, нарушений и недостатков: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первичных учетных документов, которыми оформлены факты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финансово-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хозяйственной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ведении записей в регистрах бюджетного учета на основании принятых к уче</w:t>
      </w:r>
      <w:r w:rsidR="00E514EC" w:rsidRPr="00AF57C7">
        <w:rPr>
          <w:rFonts w:ascii="Times New Roman" w:eastAsia="Calibri" w:hAnsi="Times New Roman" w:cs="Times New Roman"/>
          <w:sz w:val="28"/>
          <w:szCs w:val="28"/>
        </w:rPr>
        <w:t>ту первичных учетных документов</w:t>
      </w:r>
      <w:r w:rsidR="00A0275B"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275B" w:rsidRPr="00AF57C7" w:rsidRDefault="00A0275B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составлении и представлении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F57C7">
        <w:rPr>
          <w:rFonts w:ascii="Times New Roman" w:eastAsia="Calibri" w:hAnsi="Times New Roman" w:cs="Times New Roman"/>
          <w:sz w:val="28"/>
          <w:szCs w:val="28"/>
        </w:rPr>
        <w:t>внутреннего финансового аудита аудиторского мероприятия изуч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ались и </w:t>
      </w:r>
      <w:r w:rsidRPr="00AF57C7">
        <w:rPr>
          <w:rFonts w:ascii="Times New Roman" w:eastAsia="Calibri" w:hAnsi="Times New Roman" w:cs="Times New Roman"/>
          <w:sz w:val="28"/>
          <w:szCs w:val="28"/>
        </w:rPr>
        <w:t>анализир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овались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а)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 xml:space="preserve">рисках (в том числе </w:t>
      </w:r>
      <w:r w:rsidRPr="00AF57C7">
        <w:rPr>
          <w:rFonts w:ascii="Times New Roman" w:eastAsia="Calibri" w:hAnsi="Times New Roman" w:cs="Times New Roman"/>
          <w:sz w:val="28"/>
          <w:szCs w:val="28"/>
        </w:rPr>
        <w:t>риске искажения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бюджетной отчетности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>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ся в реестре рисков </w:t>
      </w:r>
      <w:r w:rsidR="00BA74AA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</w:t>
      </w:r>
      <w:r w:rsidR="00207CBE">
        <w:rPr>
          <w:sz w:val="28"/>
          <w:szCs w:val="28"/>
        </w:rPr>
        <w:t xml:space="preserve">культуры </w:t>
      </w:r>
      <w:r w:rsidR="00207CBE" w:rsidRPr="00AF57C7">
        <w:rPr>
          <w:sz w:val="28"/>
          <w:szCs w:val="28"/>
        </w:rPr>
        <w:t>«</w:t>
      </w:r>
      <w:r w:rsidR="00207CBE">
        <w:rPr>
          <w:sz w:val="28"/>
          <w:szCs w:val="28"/>
        </w:rPr>
        <w:t>Новопокровская поселенческая библиотека</w:t>
      </w:r>
      <w:r w:rsidR="00207CBE" w:rsidRPr="00AF57C7">
        <w:rPr>
          <w:sz w:val="28"/>
          <w:szCs w:val="28"/>
        </w:rPr>
        <w:t xml:space="preserve">» </w:t>
      </w:r>
      <w:r w:rsidR="00207CBE">
        <w:rPr>
          <w:sz w:val="28"/>
          <w:szCs w:val="28"/>
        </w:rPr>
        <w:t>Новопокровского сельского поселения Новопокровского района</w:t>
      </w:r>
      <w:r w:rsidR="00207CBE" w:rsidRPr="00AF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б)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результатах оценки качества финансового менеджмента в части исполнения бюджетных полномочий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</w:t>
      </w:r>
      <w:r w:rsidR="003555D9">
        <w:rPr>
          <w:sz w:val="28"/>
          <w:szCs w:val="28"/>
        </w:rPr>
        <w:t xml:space="preserve">культуры </w:t>
      </w:r>
      <w:r w:rsidR="003555D9" w:rsidRPr="00AF57C7">
        <w:rPr>
          <w:sz w:val="28"/>
          <w:szCs w:val="28"/>
        </w:rPr>
        <w:t>«</w:t>
      </w:r>
      <w:r w:rsidR="003555D9">
        <w:rPr>
          <w:sz w:val="28"/>
          <w:szCs w:val="28"/>
        </w:rPr>
        <w:t>Новопокровская поселенческая библиотека</w:t>
      </w:r>
      <w:r w:rsidR="003555D9" w:rsidRPr="00AF57C7">
        <w:rPr>
          <w:sz w:val="28"/>
          <w:szCs w:val="28"/>
        </w:rPr>
        <w:t xml:space="preserve">» </w:t>
      </w:r>
      <w:r w:rsidR="003555D9">
        <w:rPr>
          <w:sz w:val="28"/>
          <w:szCs w:val="28"/>
        </w:rPr>
        <w:t>Новопокровского сельского поселения Новопокровского района</w:t>
      </w:r>
      <w:r w:rsidR="003555D9" w:rsidRPr="00AF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 ведению бюджетного учета, составлению, представлению и утверждению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в) аудиторские документы, заключения, отражающие результаты предыдущих аудиторских мероприятий,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принятых мерах по исправлению выявленных нарушений и (или) недостатков (при наличии);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г)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в актах, заключениях, представлениях и предписаниях органов государственного (муниципального) финансового контроля;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д) нормативные правовые акты Российской Федерации, ведомственные (внутренние) акты главного администратора (администратора) бюджетных средств, регулирующие порядок ведения бюджетного учета, составления, представления и утверждения бюджетной отчетности, порядок взаимодействия субъектов бюджетных процедур при ведении бюджетного учета, составлении, представлении и утверждении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е)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используемых в отчетном периоде с целью ведения бюджетного учета, составления, представления и утверждения бюджетной отчетности программных продуктах и информационных системах и существенных изменениях в них;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ж)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изменениях в деятельности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</w:t>
      </w:r>
      <w:r w:rsidR="00910723">
        <w:rPr>
          <w:sz w:val="28"/>
          <w:szCs w:val="28"/>
        </w:rPr>
        <w:t xml:space="preserve">культуры </w:t>
      </w:r>
      <w:r w:rsidR="00910723" w:rsidRPr="00AF57C7">
        <w:rPr>
          <w:sz w:val="28"/>
          <w:szCs w:val="28"/>
        </w:rPr>
        <w:t>«</w:t>
      </w:r>
      <w:r w:rsidR="00910723">
        <w:rPr>
          <w:sz w:val="28"/>
          <w:szCs w:val="28"/>
        </w:rPr>
        <w:t>Новопокровская поселенческая библиотека</w:t>
      </w:r>
      <w:r w:rsidR="00910723" w:rsidRPr="00AF57C7">
        <w:rPr>
          <w:sz w:val="28"/>
          <w:szCs w:val="28"/>
        </w:rPr>
        <w:t xml:space="preserve">» </w:t>
      </w:r>
      <w:r w:rsidR="00910723">
        <w:rPr>
          <w:sz w:val="28"/>
          <w:szCs w:val="28"/>
        </w:rPr>
        <w:t>Новопокровского сельского поселения Новопокровского района</w:t>
      </w:r>
      <w:r w:rsidR="00910723" w:rsidRPr="00AF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lastRenderedPageBreak/>
        <w:t>бюджетных средств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периоде, которые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существенным образом на бюджетные процедуры ведения бюджетного учета, составления, представления и утверждения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другая информация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(данные), которые, по мнению субъекта внутреннего финансового аудита,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на оценку риска искажения бюджетной отчетности. 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Бюджетная отчетность, подтверждение достоверности которой является целью аудиторского мероприятия, признается достоверной в случае, если в ходе проведения аудиторского мероприятия существенные ошибки, нарушения и недостатки как сами по себе (в отдельности), так и в совокупности не выявлены.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Под достоверностью бюджетной отчетности (информации, содержащейся в бюджетной отчетности, включая пояснения к ней) понимается не абсолютная точность информации (данных), а такая степень точности, которая позволяет пользователям этой информации принимать обоснованные экономические (управленческие) решения.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Ошибкой считается пропуск и (или) искажение, возникшее при ведении бюджетного учета и (или)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периода, которая была доступна на дату подписания бюджетной отчетности и должна была быть получена и использована при подготовке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лся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значимый или незначимый с учетом оценки степени влияния (существенности) возможной ошибки и вероятности искажения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Степень влияния (существенность) ошибки при оценке риска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BE59F4">
        <w:rPr>
          <w:rFonts w:ascii="Times New Roman" w:eastAsia="Calibri" w:hAnsi="Times New Roman" w:cs="Times New Roman"/>
          <w:sz w:val="28"/>
          <w:szCs w:val="28"/>
        </w:rPr>
        <w:t>к высокая, средняя или низкая.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Вероятность искажения бюджетной отчетности оценива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высокая, средняя или низкая на основе анализа субъектом внутреннего финансового аудита информации (данных) 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бюджетной отчетности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значимый, если хотя бы один из критериев его оценки – степень влияния или вероятность –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высокий либо и степень влияния, и вероятность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средние.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 остальных случаях 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незначимый.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ом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оцен</w:t>
      </w:r>
      <w:r w:rsidR="00232E78" w:rsidRPr="00AF57C7">
        <w:rPr>
          <w:rFonts w:ascii="Times New Roman" w:eastAsia="Calibri" w:hAnsi="Times New Roman" w:cs="Times New Roman"/>
          <w:sz w:val="28"/>
          <w:szCs w:val="28"/>
        </w:rPr>
        <w:t xml:space="preserve">ивался 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риск искажения бюджетной отчетности как в отношении бюджетной отчетности в целом, так и в отношении показателей бюджетной отчетности и выполняемых операций </w:t>
      </w:r>
      <w:r w:rsidR="00DC35EC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</w:t>
      </w:r>
      <w:r w:rsidR="00910723">
        <w:rPr>
          <w:sz w:val="28"/>
          <w:szCs w:val="28"/>
        </w:rPr>
        <w:t xml:space="preserve">культуры </w:t>
      </w:r>
      <w:r w:rsidR="00910723" w:rsidRPr="00AF57C7">
        <w:rPr>
          <w:sz w:val="28"/>
          <w:szCs w:val="28"/>
        </w:rPr>
        <w:t>«</w:t>
      </w:r>
      <w:r w:rsidR="00910723">
        <w:rPr>
          <w:sz w:val="28"/>
          <w:szCs w:val="28"/>
        </w:rPr>
        <w:t>Новопокровская поселенческая библиотека</w:t>
      </w:r>
      <w:r w:rsidR="00910723" w:rsidRPr="00AF57C7">
        <w:rPr>
          <w:sz w:val="28"/>
          <w:szCs w:val="28"/>
        </w:rPr>
        <w:t xml:space="preserve">» </w:t>
      </w:r>
      <w:r w:rsidR="00910723">
        <w:rPr>
          <w:sz w:val="28"/>
          <w:szCs w:val="28"/>
        </w:rPr>
        <w:t>Новопокровского сельского поселения Новопокровского района</w:t>
      </w:r>
      <w:r w:rsidR="00910723" w:rsidRPr="00AF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, оцениваемых субъектом внутреннего финансового аудита как существенные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lastRenderedPageBreak/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0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статьями 165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264.1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2727AA" w:rsidRPr="00AF57C7" w:rsidRDefault="002727AA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Оценкой риска искажения бюджетной отчетности является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вероятности допущения ошибки и существенности ошибки.</w:t>
      </w:r>
    </w:p>
    <w:p w:rsidR="009348FE" w:rsidRPr="00AF57C7" w:rsidRDefault="009348FE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рисках (в том числе риске искажения бюджетной отчетности), содержащаяся в реестре рисков </w:t>
      </w:r>
      <w:r w:rsidR="00602963" w:rsidRPr="00AF57C7">
        <w:rPr>
          <w:rFonts w:eastAsia="Times New Roman"/>
          <w:sz w:val="28"/>
          <w:szCs w:val="28"/>
        </w:rPr>
        <w:t>МУ</w:t>
      </w:r>
      <w:r w:rsidR="00910723">
        <w:rPr>
          <w:rFonts w:eastAsia="Times New Roman"/>
          <w:sz w:val="28"/>
          <w:szCs w:val="28"/>
        </w:rPr>
        <w:t>К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910723">
        <w:rPr>
          <w:rFonts w:eastAsia="Times New Roman"/>
          <w:sz w:val="28"/>
          <w:szCs w:val="28"/>
        </w:rPr>
        <w:t>Новопокровская ПБ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бюджетной процедуре – составление и представление бюджетной отчетности</w:t>
      </w:r>
      <w:r w:rsidR="00C30609"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9D2" w:rsidRPr="00AF57C7" w:rsidRDefault="00A00C13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</w:t>
      </w:r>
      <w:r w:rsidR="00FB1BFD" w:rsidRPr="00AF57C7">
        <w:rPr>
          <w:rFonts w:ascii="Times New Roman" w:eastAsia="Calibri" w:hAnsi="Times New Roman" w:cs="Times New Roman"/>
          <w:sz w:val="28"/>
          <w:szCs w:val="28"/>
        </w:rPr>
        <w:t>ах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, содержащаяся в реестре рисков </w:t>
      </w:r>
      <w:r w:rsidR="00602963" w:rsidRPr="00AF57C7">
        <w:rPr>
          <w:rFonts w:eastAsia="Times New Roman"/>
          <w:sz w:val="28"/>
          <w:szCs w:val="28"/>
        </w:rPr>
        <w:t>МУ</w:t>
      </w:r>
      <w:r w:rsidR="00E82B52">
        <w:rPr>
          <w:rFonts w:eastAsia="Times New Roman"/>
          <w:sz w:val="28"/>
          <w:szCs w:val="28"/>
        </w:rPr>
        <w:t>К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E82B52">
        <w:rPr>
          <w:rFonts w:eastAsia="Times New Roman"/>
          <w:sz w:val="28"/>
          <w:szCs w:val="28"/>
        </w:rPr>
        <w:t>Новопокровская ПБ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</w:t>
      </w:r>
      <w:r w:rsidR="00D35FF8">
        <w:rPr>
          <w:rFonts w:ascii="Times New Roman" w:eastAsia="Calibri" w:hAnsi="Times New Roman" w:cs="Times New Roman"/>
          <w:sz w:val="28"/>
          <w:szCs w:val="28"/>
        </w:rPr>
        <w:t>ым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D35FF8">
        <w:rPr>
          <w:rFonts w:ascii="Times New Roman" w:eastAsia="Calibri" w:hAnsi="Times New Roman" w:cs="Times New Roman"/>
          <w:sz w:val="28"/>
          <w:szCs w:val="28"/>
        </w:rPr>
        <w:t xml:space="preserve">ам. </w:t>
      </w:r>
    </w:p>
    <w:p w:rsidR="00E514EC" w:rsidRPr="00AF57C7" w:rsidRDefault="00E514EC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Оценка качества финансового менеджмента в части исполнения бюджетных полномочий </w:t>
      </w:r>
      <w:r w:rsidR="009B6062">
        <w:rPr>
          <w:rFonts w:eastAsia="Times New Roman"/>
          <w:sz w:val="28"/>
          <w:szCs w:val="28"/>
        </w:rPr>
        <w:t xml:space="preserve">МУК </w:t>
      </w:r>
      <w:r w:rsidR="00602963" w:rsidRPr="00AF57C7">
        <w:rPr>
          <w:rFonts w:eastAsia="Times New Roman"/>
          <w:sz w:val="28"/>
          <w:szCs w:val="28"/>
        </w:rPr>
        <w:t>«</w:t>
      </w:r>
      <w:r w:rsidR="009B6062">
        <w:rPr>
          <w:rFonts w:eastAsia="Times New Roman"/>
          <w:sz w:val="28"/>
          <w:szCs w:val="28"/>
        </w:rPr>
        <w:t>Новопокровская ПБ</w:t>
      </w:r>
      <w:r w:rsidR="00602963" w:rsidRPr="00AF57C7">
        <w:rPr>
          <w:rFonts w:eastAsia="Times New Roman"/>
          <w:sz w:val="28"/>
          <w:szCs w:val="28"/>
        </w:rPr>
        <w:t>»</w:t>
      </w:r>
      <w:r w:rsidR="002647E1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ведению бюджетного учета, составлению, представлению и утверждению бюджетной отчетности не осуществлялась.</w:t>
      </w:r>
    </w:p>
    <w:p w:rsidR="00232E78" w:rsidRPr="00AF57C7" w:rsidRDefault="006E4ABB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3A59D2" w:rsidRPr="00AF57C7">
        <w:rPr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2" w:history="1">
        <w:r w:rsidR="003A59D2" w:rsidRPr="00AF57C7">
          <w:rPr>
            <w:rStyle w:val="a4"/>
            <w:b w:val="0"/>
            <w:color w:val="auto"/>
            <w:sz w:val="28"/>
            <w:szCs w:val="28"/>
          </w:rPr>
          <w:t>пунктом 5 статьи 264.1</w:t>
        </w:r>
      </w:hyperlink>
      <w:r w:rsidR="003A59D2" w:rsidRPr="00AF57C7">
        <w:rPr>
          <w:sz w:val="28"/>
          <w:szCs w:val="28"/>
        </w:rPr>
        <w:t xml:space="preserve"> Бюджетного кодекса Российской Федерации</w:t>
      </w:r>
      <w:r w:rsidR="006F53D9" w:rsidRPr="00AF57C7">
        <w:rPr>
          <w:sz w:val="28"/>
          <w:szCs w:val="28"/>
        </w:rPr>
        <w:t xml:space="preserve"> </w:t>
      </w:r>
      <w:r w:rsidR="00602963" w:rsidRPr="00AF57C7">
        <w:rPr>
          <w:rFonts w:eastAsia="Times New Roman"/>
          <w:sz w:val="28"/>
          <w:szCs w:val="28"/>
        </w:rPr>
        <w:t>МУ</w:t>
      </w:r>
      <w:r w:rsidR="009E41FC">
        <w:rPr>
          <w:rFonts w:eastAsia="Times New Roman"/>
          <w:sz w:val="28"/>
          <w:szCs w:val="28"/>
        </w:rPr>
        <w:t>К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9E41FC">
        <w:rPr>
          <w:rFonts w:eastAsia="Times New Roman"/>
          <w:sz w:val="28"/>
          <w:szCs w:val="28"/>
        </w:rPr>
        <w:t>Новопокровская ПБ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не проводился.</w:t>
      </w:r>
    </w:p>
    <w:p w:rsidR="009035FA" w:rsidRPr="00AF57C7" w:rsidRDefault="009035FA" w:rsidP="00264001">
      <w:pPr>
        <w:tabs>
          <w:tab w:val="left" w:pos="851"/>
        </w:tabs>
        <w:ind w:firstLine="709"/>
        <w:rPr>
          <w:spacing w:val="-1"/>
          <w:sz w:val="28"/>
          <w:szCs w:val="28"/>
        </w:rPr>
      </w:pPr>
      <w:r w:rsidRPr="00AF57C7">
        <w:rPr>
          <w:spacing w:val="-1"/>
          <w:sz w:val="28"/>
          <w:szCs w:val="28"/>
        </w:rPr>
        <w:t xml:space="preserve">Согласно пункту 6 </w:t>
      </w:r>
      <w:r w:rsidRPr="00AF57C7">
        <w:rPr>
          <w:spacing w:val="-3"/>
          <w:sz w:val="28"/>
          <w:szCs w:val="28"/>
        </w:rPr>
        <w:t>п</w:t>
      </w:r>
      <w:r w:rsidRPr="00AF57C7">
        <w:rPr>
          <w:spacing w:val="-4"/>
          <w:sz w:val="28"/>
          <w:szCs w:val="28"/>
        </w:rPr>
        <w:t>риказом М</w:t>
      </w:r>
      <w:r w:rsidRPr="00AF57C7">
        <w:rPr>
          <w:sz w:val="28"/>
          <w:szCs w:val="28"/>
        </w:rPr>
        <w:t>инистерства финансов Российской Федерации от 1 декабря 2010 г</w:t>
      </w:r>
      <w:r w:rsidR="009E41FC">
        <w:rPr>
          <w:sz w:val="28"/>
          <w:szCs w:val="28"/>
        </w:rPr>
        <w:t>.</w:t>
      </w:r>
      <w:r w:rsidRPr="00AF57C7">
        <w:rPr>
          <w:sz w:val="28"/>
          <w:szCs w:val="28"/>
        </w:rPr>
        <w:t xml:space="preserve"> № 157н «Об утверждении Единого плана счетов бухгалтерского учета для органов </w:t>
      </w:r>
      <w:r w:rsidRPr="00AF57C7">
        <w:rPr>
          <w:spacing w:val="3"/>
          <w:sz w:val="28"/>
          <w:szCs w:val="28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AF57C7">
        <w:rPr>
          <w:sz w:val="28"/>
          <w:szCs w:val="28"/>
        </w:rPr>
        <w:t xml:space="preserve">фондами, государственных академий наук, государственных (муниципальных) учреждений и Инструкции по его применению» (далее - Инструкция № 157н) </w:t>
      </w:r>
      <w:r w:rsidRPr="00AF57C7">
        <w:rPr>
          <w:spacing w:val="-1"/>
          <w:sz w:val="28"/>
          <w:szCs w:val="28"/>
        </w:rPr>
        <w:t xml:space="preserve">государственные (муниципальные) учреждения в целях организации бухгалтерского учета руководствуются </w:t>
      </w:r>
      <w:r w:rsidRPr="00AF57C7">
        <w:rPr>
          <w:spacing w:val="12"/>
          <w:sz w:val="28"/>
          <w:szCs w:val="28"/>
        </w:rPr>
        <w:lastRenderedPageBreak/>
        <w:t xml:space="preserve">законодательством Российской Федерации о бухгалтерском учете, </w:t>
      </w:r>
      <w:r w:rsidRPr="00AF57C7">
        <w:rPr>
          <w:spacing w:val="8"/>
          <w:sz w:val="28"/>
          <w:szCs w:val="28"/>
        </w:rPr>
        <w:t xml:space="preserve">нормативными актами органов, регулирующими бухгалтерский учет, </w:t>
      </w:r>
      <w:r w:rsidRPr="00AF57C7">
        <w:rPr>
          <w:spacing w:val="6"/>
          <w:sz w:val="28"/>
          <w:szCs w:val="28"/>
        </w:rPr>
        <w:t xml:space="preserve">Инструкцией № 157н и формируют свою учетную политику исходя из </w:t>
      </w:r>
      <w:r w:rsidRPr="00AF57C7">
        <w:rPr>
          <w:spacing w:val="1"/>
          <w:sz w:val="28"/>
          <w:szCs w:val="28"/>
        </w:rPr>
        <w:t>особенностей своей структуры, отраслевых и иных особенностей деятельности</w:t>
      </w:r>
      <w:r w:rsidRPr="00AF57C7">
        <w:rPr>
          <w:spacing w:val="-1"/>
          <w:sz w:val="28"/>
          <w:szCs w:val="28"/>
        </w:rPr>
        <w:t xml:space="preserve">. </w:t>
      </w:r>
    </w:p>
    <w:p w:rsidR="00A03FD6" w:rsidRDefault="00A03FD6" w:rsidP="00A03FD6">
      <w:pPr>
        <w:ind w:firstLine="709"/>
        <w:rPr>
          <w:spacing w:val="-1"/>
          <w:sz w:val="28"/>
          <w:szCs w:val="28"/>
        </w:rPr>
      </w:pPr>
      <w:r w:rsidRPr="0039616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96163">
        <w:rPr>
          <w:sz w:val="28"/>
          <w:szCs w:val="28"/>
        </w:rPr>
        <w:t xml:space="preserve"> об учетной политике</w:t>
      </w:r>
      <w:r>
        <w:rPr>
          <w:sz w:val="28"/>
          <w:szCs w:val="28"/>
        </w:rPr>
        <w:t xml:space="preserve"> администрации Новопокровского сельского поселения</w:t>
      </w:r>
      <w:r w:rsidRPr="00396163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целей </w:t>
      </w:r>
      <w:r w:rsidRPr="00396163">
        <w:rPr>
          <w:sz w:val="28"/>
          <w:szCs w:val="28"/>
        </w:rPr>
        <w:t>бухгалтерского и налогового учета на 20</w:t>
      </w:r>
      <w:r>
        <w:rPr>
          <w:sz w:val="28"/>
          <w:szCs w:val="28"/>
        </w:rPr>
        <w:t>22</w:t>
      </w:r>
      <w:r w:rsidRPr="00396163">
        <w:rPr>
          <w:sz w:val="28"/>
          <w:szCs w:val="28"/>
        </w:rPr>
        <w:t xml:space="preserve"> год (далее – Учетная политика)</w:t>
      </w:r>
      <w:r>
        <w:rPr>
          <w:sz w:val="28"/>
          <w:szCs w:val="28"/>
        </w:rPr>
        <w:t>,</w:t>
      </w:r>
      <w:r w:rsidRPr="0039616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ное распоряжением администрации Новопокровского сельского поселения Новопокровского района</w:t>
      </w:r>
      <w:r w:rsidRPr="00396163">
        <w:rPr>
          <w:sz w:val="28"/>
          <w:szCs w:val="28"/>
        </w:rPr>
        <w:t xml:space="preserve"> от </w:t>
      </w:r>
      <w:r>
        <w:rPr>
          <w:sz w:val="28"/>
          <w:szCs w:val="28"/>
        </w:rPr>
        <w:t>29.12</w:t>
      </w:r>
      <w:r w:rsidRPr="00396163">
        <w:rPr>
          <w:sz w:val="28"/>
          <w:szCs w:val="28"/>
        </w:rPr>
        <w:t>.20</w:t>
      </w:r>
      <w:r>
        <w:rPr>
          <w:sz w:val="28"/>
          <w:szCs w:val="28"/>
        </w:rPr>
        <w:t>21 г.</w:t>
      </w:r>
      <w:r w:rsidRPr="00396163">
        <w:rPr>
          <w:sz w:val="28"/>
          <w:szCs w:val="28"/>
        </w:rPr>
        <w:t xml:space="preserve"> № </w:t>
      </w:r>
      <w:r>
        <w:rPr>
          <w:sz w:val="28"/>
          <w:szCs w:val="28"/>
        </w:rPr>
        <w:t>227-р</w:t>
      </w:r>
      <w:r w:rsidRPr="00396163">
        <w:rPr>
          <w:sz w:val="28"/>
          <w:szCs w:val="28"/>
        </w:rPr>
        <w:t>.</w:t>
      </w:r>
    </w:p>
    <w:p w:rsidR="00C26DD5" w:rsidRPr="00915858" w:rsidRDefault="00C26DD5" w:rsidP="00C2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>
        <w:rPr>
          <w:sz w:val="28"/>
          <w:szCs w:val="28"/>
        </w:rPr>
        <w:t>в разработанная администрацией  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 целом соответствует особенностям структуры, отраслевым и иным моментам деятельности </w:t>
      </w:r>
      <w:r>
        <w:rPr>
          <w:rFonts w:eastAsia="Times New Roman"/>
          <w:sz w:val="28"/>
          <w:szCs w:val="28"/>
        </w:rPr>
        <w:t>МУ</w:t>
      </w:r>
      <w:r w:rsidR="00140BFD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140BFD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915858">
        <w:rPr>
          <w:rFonts w:ascii="Times New Roman" w:hAnsi="Times New Roman" w:cs="Times New Roman"/>
          <w:sz w:val="28"/>
          <w:szCs w:val="28"/>
        </w:rPr>
        <w:t xml:space="preserve">, выполняемым в соответствии с действующим законодательством Российской Федерации. Порядок формирования учетной политики и ведения бюджетного учета </w:t>
      </w:r>
      <w:r>
        <w:rPr>
          <w:sz w:val="28"/>
          <w:szCs w:val="28"/>
        </w:rPr>
        <w:t>администрацией 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 целом соответствует методологии и стандартам бюджетного учета, установленным Министерством финансов Российской Федерации.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При исследовании по вопросу применения МУ</w:t>
      </w:r>
      <w:r w:rsidR="00140BFD">
        <w:rPr>
          <w:rFonts w:ascii="Times New Roman" w:hAnsi="Times New Roman" w:cs="Times New Roman"/>
          <w:sz w:val="28"/>
          <w:szCs w:val="28"/>
        </w:rPr>
        <w:t>К</w:t>
      </w:r>
      <w:r w:rsidR="00864425">
        <w:rPr>
          <w:rFonts w:ascii="Times New Roman" w:hAnsi="Times New Roman" w:cs="Times New Roman"/>
          <w:sz w:val="28"/>
          <w:szCs w:val="28"/>
        </w:rPr>
        <w:t xml:space="preserve"> «</w:t>
      </w:r>
      <w:r w:rsidR="00140BFD">
        <w:rPr>
          <w:rFonts w:ascii="Times New Roman" w:hAnsi="Times New Roman" w:cs="Times New Roman"/>
          <w:sz w:val="28"/>
          <w:szCs w:val="28"/>
        </w:rPr>
        <w:t>Новопокровская ПБ</w:t>
      </w:r>
      <w:r w:rsidR="00864425">
        <w:rPr>
          <w:rFonts w:ascii="Times New Roman" w:hAnsi="Times New Roman" w:cs="Times New Roman"/>
          <w:sz w:val="28"/>
          <w:szCs w:val="28"/>
        </w:rPr>
        <w:t>»</w:t>
      </w:r>
      <w:r w:rsidRPr="00AF57C7">
        <w:rPr>
          <w:rFonts w:ascii="Times New Roman" w:hAnsi="Times New Roman" w:cs="Times New Roman"/>
          <w:sz w:val="28"/>
          <w:szCs w:val="28"/>
        </w:rPr>
        <w:t xml:space="preserve">  автоматизированных информационных систем, следует сделать вывод, что применение современных информационных технологий при выполнении бюджетных процедур расширяет возможности учетной функции, ускоряет оперативность обработки и предоставления информации, а также повышает уровень защиты информации. </w:t>
      </w:r>
    </w:p>
    <w:p w:rsidR="009035FA" w:rsidRPr="00C6097E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процессов, связанных с выполнением полномочий, предусмотренных бюджетными процедурами по</w:t>
      </w:r>
      <w:r w:rsidR="0014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составлению и представлению в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администрации муниципального образования Новопокровский район бюджетной отчетности (в составе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отчетности), необходимых для составления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Новопокровского сельского поселения Новопокровского района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1EF4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40BF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0BFD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Новопокровская ПБ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программное обеспечение Единая государственная интегрированная информационная система управления общественными финансами Краснодарского края (подсистема отчетности Web-Консолидация).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создания, заполнения, подготовки, формирования, отправки, отчетов и </w:t>
      </w:r>
      <w:r w:rsidRPr="00AF5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отчетности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963"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140BF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02963"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40BF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Новопокровская ПБ</w:t>
      </w:r>
      <w:r w:rsidR="00602963"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1BC7" w:rsidRPr="00AF57C7">
        <w:rPr>
          <w:rFonts w:ascii="Times New Roman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контролирующие органы используется сервис Контур Экстерн (электронная отчетность через интернет). 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финансовой деятельности распорядителей и получателей бюджетных средств </w:t>
      </w:r>
      <w:r w:rsidR="005351F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организации электронного взаимодействия с </w:t>
      </w:r>
      <w:r w:rsidR="00743E6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федерального казначейства по Краснодарскому краю,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система </w:t>
      </w:r>
      <w:r w:rsidR="00743E60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удаленного финансового документооборота для участников и не участников бюджетного процесса с УФК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являющаяся частью системы удаленного документооборота.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бухгалтерского учета </w:t>
      </w:r>
      <w:r w:rsidR="00602963" w:rsidRPr="00AF57C7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40B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2963" w:rsidRPr="00AF57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40BFD">
        <w:rPr>
          <w:rFonts w:ascii="Times New Roman" w:eastAsia="Times New Roman" w:hAnsi="Times New Roman" w:cs="Times New Roman"/>
          <w:sz w:val="28"/>
          <w:szCs w:val="28"/>
        </w:rPr>
        <w:t>Новопокровская ПБ</w:t>
      </w:r>
      <w:r w:rsidR="00602963" w:rsidRPr="00AF57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4550" w:rsidRPr="00AF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используется  программный продукт «1С: Бухгалтерия государственного учреждения».</w:t>
      </w:r>
    </w:p>
    <w:p w:rsidR="00520AA0" w:rsidRPr="00AF57C7" w:rsidRDefault="00520AA0" w:rsidP="00264001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7C7">
        <w:rPr>
          <w:sz w:val="28"/>
          <w:szCs w:val="28"/>
        </w:rPr>
        <w:t xml:space="preserve">Для учета операций с безналичными денежными средствами </w:t>
      </w:r>
      <w:r w:rsidRPr="00AF57C7">
        <w:rPr>
          <w:sz w:val="28"/>
          <w:szCs w:val="28"/>
          <w:shd w:val="clear" w:color="auto" w:fill="FFFFFF"/>
        </w:rPr>
        <w:t>МУ</w:t>
      </w:r>
      <w:r w:rsidR="00140BFD">
        <w:rPr>
          <w:sz w:val="28"/>
          <w:szCs w:val="28"/>
          <w:shd w:val="clear" w:color="auto" w:fill="FFFFFF"/>
        </w:rPr>
        <w:t>К</w:t>
      </w:r>
      <w:r w:rsidRPr="00AF57C7">
        <w:rPr>
          <w:sz w:val="28"/>
          <w:szCs w:val="28"/>
          <w:shd w:val="clear" w:color="auto" w:fill="FFFFFF"/>
        </w:rPr>
        <w:t xml:space="preserve"> </w:t>
      </w:r>
      <w:r w:rsidR="00265F0F">
        <w:rPr>
          <w:sz w:val="28"/>
          <w:szCs w:val="28"/>
          <w:shd w:val="clear" w:color="auto" w:fill="FFFFFF"/>
        </w:rPr>
        <w:t>«</w:t>
      </w:r>
      <w:r w:rsidR="00140BFD">
        <w:rPr>
          <w:sz w:val="28"/>
          <w:szCs w:val="28"/>
          <w:shd w:val="clear" w:color="auto" w:fill="FFFFFF"/>
        </w:rPr>
        <w:t>Новопокровская ПБ</w:t>
      </w:r>
      <w:r w:rsidR="00265F0F">
        <w:rPr>
          <w:sz w:val="28"/>
          <w:szCs w:val="28"/>
          <w:shd w:val="clear" w:color="auto" w:fill="FFFFFF"/>
        </w:rPr>
        <w:t>»</w:t>
      </w:r>
      <w:r w:rsidRPr="00AF57C7">
        <w:rPr>
          <w:sz w:val="28"/>
          <w:szCs w:val="28"/>
          <w:shd w:val="clear" w:color="auto" w:fill="FFFFFF"/>
        </w:rPr>
        <w:t xml:space="preserve"> применялся </w:t>
      </w:r>
      <w:r w:rsidRPr="00AF57C7">
        <w:rPr>
          <w:sz w:val="28"/>
          <w:szCs w:val="28"/>
        </w:rPr>
        <w:t>Журнал операций № 2.</w:t>
      </w:r>
    </w:p>
    <w:p w:rsidR="00A700DB" w:rsidRPr="00AF57C7" w:rsidRDefault="00A700DB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Для отражения операций с подотчетными лицами учреждения (по движению денежных средств, принятию</w:t>
      </w:r>
      <w:r w:rsidRPr="00AF57C7">
        <w:rPr>
          <w:sz w:val="28"/>
          <w:szCs w:val="28"/>
        </w:rPr>
        <w:t xml:space="preserve"> подтвержденных документами расходов подотчетного лица) использовался </w:t>
      </w:r>
      <w:hyperlink w:anchor="sub_4320" w:history="1">
        <w:r w:rsidRPr="00AF57C7">
          <w:rPr>
            <w:sz w:val="28"/>
            <w:szCs w:val="28"/>
          </w:rPr>
          <w:t>Журнал</w:t>
        </w:r>
      </w:hyperlink>
      <w:r w:rsidRPr="00AF57C7">
        <w:rPr>
          <w:sz w:val="28"/>
          <w:szCs w:val="28"/>
        </w:rPr>
        <w:t xml:space="preserve"> операций № 3 расчетов с подотчетными лицами. В ходе выборочной проверки нарушений не установлено.</w:t>
      </w:r>
    </w:p>
    <w:bookmarkEnd w:id="4"/>
    <w:p w:rsidR="00797536" w:rsidRPr="00915858" w:rsidRDefault="00797536" w:rsidP="00797536">
      <w:pPr>
        <w:ind w:firstLine="709"/>
        <w:rPr>
          <w:sz w:val="28"/>
          <w:szCs w:val="28"/>
        </w:rPr>
      </w:pPr>
      <w:r w:rsidRPr="00B439AF">
        <w:rPr>
          <w:color w:val="000000" w:themeColor="text1"/>
          <w:sz w:val="28"/>
          <w:szCs w:val="28"/>
        </w:rPr>
        <w:t>Учет расчетов с поставщиками и подрядчиками отражался в Журнале операций № 4 расчетов с поставщиками и подрядчиками (далее</w:t>
      </w:r>
      <w:r w:rsidRPr="00BF3FF8">
        <w:rPr>
          <w:color w:val="4F81BD" w:themeColor="accent1"/>
          <w:sz w:val="28"/>
          <w:szCs w:val="28"/>
        </w:rPr>
        <w:t xml:space="preserve"> –</w:t>
      </w:r>
      <w:r w:rsidRPr="00915858">
        <w:rPr>
          <w:sz w:val="28"/>
          <w:szCs w:val="28"/>
        </w:rPr>
        <w:t xml:space="preserve"> Журнал операций № 4), который формировался по поставщикам и подрядчикам и предназначался для аналитического учета производимых с ними расчетов.</w:t>
      </w:r>
    </w:p>
    <w:p w:rsidR="00797536" w:rsidRPr="00915858" w:rsidRDefault="00797536" w:rsidP="00797536">
      <w:pPr>
        <w:rPr>
          <w:sz w:val="28"/>
          <w:szCs w:val="28"/>
        </w:rPr>
      </w:pPr>
      <w:r w:rsidRPr="00915858">
        <w:rPr>
          <w:sz w:val="28"/>
          <w:szCs w:val="28"/>
        </w:rPr>
        <w:t xml:space="preserve">Записи в Журнал операций № 4 производились на основании первичных учетных документов, подтверждающих принятие </w:t>
      </w:r>
      <w:r>
        <w:rPr>
          <w:rFonts w:eastAsia="Times New Roman"/>
          <w:sz w:val="28"/>
          <w:szCs w:val="28"/>
        </w:rPr>
        <w:t>МУ</w:t>
      </w:r>
      <w:r w:rsidR="00140BFD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140BFD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915858">
        <w:rPr>
          <w:sz w:val="28"/>
          <w:szCs w:val="28"/>
        </w:rPr>
        <w:t xml:space="preserve"> перед поставщиками (подрядчиками, исполнителями), иными участниками договоров (соглашений) денежных обязательств, а также первичных учетных документов, подтверждающих исполнение (погашение) принятых денежных обязательств. В ходе выборочной проверки нарушений не установлено.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>Для учета расчетов с дебиторами по доходам МУ</w:t>
      </w:r>
      <w:r w:rsidR="00140BFD">
        <w:rPr>
          <w:color w:val="000000" w:themeColor="text1"/>
          <w:sz w:val="28"/>
          <w:szCs w:val="28"/>
          <w:shd w:val="clear" w:color="auto" w:fill="FFFFFF"/>
        </w:rPr>
        <w:t>К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40BFD">
        <w:rPr>
          <w:color w:val="000000" w:themeColor="text1"/>
          <w:sz w:val="28"/>
          <w:szCs w:val="28"/>
          <w:shd w:val="clear" w:color="auto" w:fill="FFFFFF"/>
        </w:rPr>
        <w:t>Новопокровская ПБ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» применялся </w:t>
      </w:r>
      <w:r w:rsidRPr="00B439AF">
        <w:rPr>
          <w:color w:val="000000" w:themeColor="text1"/>
          <w:sz w:val="28"/>
          <w:szCs w:val="28"/>
        </w:rPr>
        <w:t xml:space="preserve">Журнал операций № 5 </w:t>
      </w:r>
      <w:r w:rsidRPr="00B439AF">
        <w:rPr>
          <w:color w:val="000000" w:themeColor="text1"/>
          <w:sz w:val="28"/>
          <w:szCs w:val="28"/>
          <w:shd w:val="clear" w:color="auto" w:fill="FFFFFF"/>
        </w:rPr>
        <w:t>расчетов с дебиторами по доходам</w:t>
      </w:r>
      <w:r w:rsidRPr="00B439AF">
        <w:rPr>
          <w:color w:val="000000" w:themeColor="text1"/>
          <w:sz w:val="28"/>
          <w:szCs w:val="28"/>
        </w:rPr>
        <w:t>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>Для учета операций расчетов по оплате труда МУ</w:t>
      </w:r>
      <w:r w:rsidR="00140BFD">
        <w:rPr>
          <w:color w:val="000000" w:themeColor="text1"/>
          <w:sz w:val="28"/>
          <w:szCs w:val="28"/>
          <w:shd w:val="clear" w:color="auto" w:fill="FFFFFF"/>
        </w:rPr>
        <w:t>К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40BFD">
        <w:rPr>
          <w:color w:val="000000" w:themeColor="text1"/>
          <w:sz w:val="28"/>
          <w:szCs w:val="28"/>
          <w:shd w:val="clear" w:color="auto" w:fill="FFFFFF"/>
        </w:rPr>
        <w:t>Новопокровская ПБ</w:t>
      </w:r>
      <w:r w:rsidRPr="00B439AF">
        <w:rPr>
          <w:color w:val="000000" w:themeColor="text1"/>
          <w:sz w:val="28"/>
          <w:szCs w:val="28"/>
          <w:shd w:val="clear" w:color="auto" w:fill="FFFFFF"/>
        </w:rPr>
        <w:t>» применялся</w:t>
      </w:r>
      <w:r w:rsidRPr="00B439AF">
        <w:rPr>
          <w:color w:val="000000" w:themeColor="text1"/>
          <w:sz w:val="28"/>
          <w:szCs w:val="28"/>
        </w:rPr>
        <w:t xml:space="preserve"> Журнал операций № 6 расчетов по оплате труда.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>Для учета выбывающих с баланса учреждения и перемещаемых объектов основных средств, нематериальных и непроизведенных </w:t>
      </w:r>
      <w:r w:rsidRPr="00B439AF">
        <w:rPr>
          <w:bCs/>
          <w:color w:val="000000" w:themeColor="text1"/>
          <w:sz w:val="28"/>
          <w:szCs w:val="28"/>
          <w:shd w:val="clear" w:color="auto" w:fill="FFFFFF"/>
        </w:rPr>
        <w:t>активов</w:t>
      </w:r>
      <w:r w:rsidRPr="00B439AF">
        <w:rPr>
          <w:color w:val="000000" w:themeColor="text1"/>
          <w:sz w:val="28"/>
          <w:szCs w:val="28"/>
          <w:shd w:val="clear" w:color="auto" w:fill="FFFFFF"/>
        </w:rPr>
        <w:t>, </w:t>
      </w:r>
      <w:r w:rsidRPr="00B439AF">
        <w:rPr>
          <w:bCs/>
          <w:color w:val="000000" w:themeColor="text1"/>
          <w:sz w:val="28"/>
          <w:szCs w:val="28"/>
          <w:shd w:val="clear" w:color="auto" w:fill="FFFFFF"/>
        </w:rPr>
        <w:t>операций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 по отражению сумм начисленной за месяц амортизации, материальных запасов в </w:t>
      </w:r>
      <w:r w:rsidRPr="00B439AF">
        <w:rPr>
          <w:color w:val="000000" w:themeColor="text1"/>
          <w:sz w:val="28"/>
          <w:szCs w:val="28"/>
        </w:rPr>
        <w:t>МУ</w:t>
      </w:r>
      <w:r w:rsidR="00B53198">
        <w:rPr>
          <w:color w:val="000000" w:themeColor="text1"/>
          <w:sz w:val="28"/>
          <w:szCs w:val="28"/>
        </w:rPr>
        <w:t>К</w:t>
      </w:r>
      <w:r w:rsidRPr="00B439AF">
        <w:rPr>
          <w:color w:val="000000" w:themeColor="text1"/>
          <w:sz w:val="28"/>
          <w:szCs w:val="28"/>
        </w:rPr>
        <w:t xml:space="preserve"> «</w:t>
      </w:r>
      <w:r w:rsidR="00B53198">
        <w:rPr>
          <w:color w:val="000000" w:themeColor="text1"/>
          <w:sz w:val="28"/>
          <w:szCs w:val="28"/>
        </w:rPr>
        <w:t>Новопокровская ПБ</w:t>
      </w:r>
      <w:r w:rsidRPr="00B439AF">
        <w:rPr>
          <w:color w:val="000000" w:themeColor="text1"/>
          <w:sz w:val="28"/>
          <w:szCs w:val="28"/>
        </w:rPr>
        <w:t xml:space="preserve">» 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применялся </w:t>
      </w:r>
      <w:r w:rsidRPr="00B439AF">
        <w:rPr>
          <w:color w:val="000000" w:themeColor="text1"/>
          <w:sz w:val="28"/>
          <w:szCs w:val="28"/>
        </w:rPr>
        <w:t>Журнал операций № 7 по выбытию и перемещению нефинансовых активов.</w:t>
      </w:r>
    </w:p>
    <w:p w:rsidR="00797536" w:rsidRPr="00B439AF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учета операций, не отраженных в перечисленных выше Журналах операций МУ</w:t>
      </w:r>
      <w:r w:rsidR="00B53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53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Новопокровская ПБ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применялся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операций № 8 по прочим операциям.</w:t>
      </w:r>
    </w:p>
    <w:p w:rsidR="00797536" w:rsidRPr="00B82DE5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учета операций по санкционированию МУ</w:t>
      </w:r>
      <w:r w:rsidR="00117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17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Новопокровская ПБ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применялся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9AF">
        <w:rPr>
          <w:color w:val="000000" w:themeColor="text1"/>
          <w:sz w:val="28"/>
          <w:szCs w:val="28"/>
        </w:rPr>
        <w:t>Журнал операций № 9 по санкционированию.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Итоги проведенной выборочной проверки полноты, своевременности                                        и достоверности отражения в регистрах учета информации, указанной                           в первичных учетных документах, в целом свидетельствуют о соответствии действующего порядка ведения регистров учета требованиям, предусмотренным Инструкцией № 157н, нарушений не установлено.</w:t>
      </w:r>
    </w:p>
    <w:p w:rsidR="0079753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Соблюдение законности и полноты формирования финансовых                                  и первичных учетных документов, а также наделение должностных лиц правами доступа к записям в регистрах бюджетного учета обеспечены определенным порядком (правильности и своевременности) оформления и принятия к учету первичных учетных документов, ведения регистров бюджетного учета, хранения документов бюджетного учета.</w:t>
      </w:r>
    </w:p>
    <w:p w:rsidR="00797536" w:rsidRPr="000549D2" w:rsidRDefault="00797536" w:rsidP="00797536">
      <w:pPr>
        <w:tabs>
          <w:tab w:val="left" w:pos="851"/>
        </w:tabs>
        <w:ind w:firstLine="709"/>
        <w:rPr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>В ходе аудита МУ</w:t>
      </w:r>
      <w:r w:rsidR="00B53198">
        <w:rPr>
          <w:color w:val="000000" w:themeColor="text1"/>
          <w:sz w:val="28"/>
          <w:szCs w:val="28"/>
        </w:rPr>
        <w:t>К</w:t>
      </w:r>
      <w:r w:rsidRPr="000549D2">
        <w:rPr>
          <w:color w:val="000000" w:themeColor="text1"/>
          <w:sz w:val="28"/>
          <w:szCs w:val="28"/>
        </w:rPr>
        <w:t xml:space="preserve"> «</w:t>
      </w:r>
      <w:r w:rsidR="00B53198">
        <w:rPr>
          <w:color w:val="000000" w:themeColor="text1"/>
          <w:sz w:val="28"/>
          <w:szCs w:val="28"/>
        </w:rPr>
        <w:t>Новопокровская ПБ</w:t>
      </w:r>
      <w:r w:rsidRPr="000549D2">
        <w:rPr>
          <w:color w:val="000000" w:themeColor="text1"/>
          <w:sz w:val="28"/>
          <w:szCs w:val="28"/>
        </w:rPr>
        <w:t xml:space="preserve">» избыточных (дублирующих друг друга) операций (действий) по выполнению бюджетных процедур учета и </w:t>
      </w:r>
      <w:r w:rsidRPr="000549D2">
        <w:rPr>
          <w:color w:val="000000" w:themeColor="text1"/>
          <w:sz w:val="28"/>
          <w:szCs w:val="28"/>
        </w:rPr>
        <w:lastRenderedPageBreak/>
        <w:t>отчетности не выявлено.</w:t>
      </w:r>
    </w:p>
    <w:p w:rsidR="00797536" w:rsidRPr="000549D2" w:rsidRDefault="00797536" w:rsidP="0079753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>В ходе изучения вопроса организации хранения первичных учетных документов, регистров бюджетного учета и бюджетной отчетности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B531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9D2">
        <w:rPr>
          <w:color w:val="000000" w:themeColor="text1"/>
          <w:sz w:val="28"/>
          <w:szCs w:val="28"/>
        </w:rPr>
        <w:t>«</w:t>
      </w:r>
      <w:r w:rsidR="00B53198">
        <w:rPr>
          <w:color w:val="000000" w:themeColor="text1"/>
          <w:sz w:val="28"/>
          <w:szCs w:val="28"/>
        </w:rPr>
        <w:t>Новопокровская ПБ</w:t>
      </w:r>
      <w:r w:rsidRPr="000549D2">
        <w:rPr>
          <w:color w:val="000000" w:themeColor="text1"/>
          <w:sz w:val="28"/>
          <w:szCs w:val="28"/>
        </w:rPr>
        <w:t>»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нарушений не выявлено.</w:t>
      </w:r>
    </w:p>
    <w:p w:rsidR="00797536" w:rsidRPr="00D0706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 xml:space="preserve">В ходе проверки порядка составления бюджетной отчетности в части соответствия кассовых и фактических расходов по статьям бюджетной классификации лимитам бюджетных обязательств и доведенным объемам финансирования, правильности отнесения кассовых и фактических расходов,                   а также соответствия объемов заключенных договоров объемам ассигнований, выделенных в рамках </w:t>
      </w:r>
      <w:r>
        <w:rPr>
          <w:rFonts w:ascii="Times New Roman" w:hAnsi="Times New Roman" w:cs="Times New Roman"/>
          <w:sz w:val="28"/>
          <w:szCs w:val="28"/>
        </w:rPr>
        <w:t>бюджетной сметы</w:t>
      </w:r>
      <w:r w:rsidRPr="004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</w:t>
      </w:r>
      <w:r w:rsidR="00B53198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B53198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D07066"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797536" w:rsidRPr="00927286" w:rsidRDefault="00797536" w:rsidP="007975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4F63BE">
        <w:rPr>
          <w:rFonts w:ascii="Times New Roman" w:hAnsi="Times New Roman" w:cs="Times New Roman"/>
          <w:sz w:val="28"/>
          <w:szCs w:val="28"/>
        </w:rPr>
        <w:t xml:space="preserve">изучения законности выполнения внутренних бюджетных процедур и </w:t>
      </w:r>
      <w:r w:rsidRPr="0092728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позволяют судить о достоверности представленной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5319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53198">
        <w:rPr>
          <w:rFonts w:ascii="Times New Roman" w:eastAsia="Times New Roman" w:hAnsi="Times New Roman" w:cs="Times New Roman"/>
          <w:sz w:val="28"/>
          <w:szCs w:val="28"/>
        </w:rPr>
        <w:t>Новопокровская ПБ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7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286">
        <w:rPr>
          <w:rFonts w:ascii="Times New Roman" w:hAnsi="Times New Roman" w:cs="Times New Roman"/>
          <w:sz w:val="28"/>
          <w:szCs w:val="28"/>
        </w:rPr>
        <w:t>отчетности.</w:t>
      </w:r>
    </w:p>
    <w:p w:rsidR="00797536" w:rsidRPr="0092728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7286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 вопросу достоверности                                    и полноты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5319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53198">
        <w:rPr>
          <w:rFonts w:ascii="Times New Roman" w:eastAsia="Times New Roman" w:hAnsi="Times New Roman" w:cs="Times New Roman"/>
          <w:sz w:val="28"/>
          <w:szCs w:val="28"/>
        </w:rPr>
        <w:t>Новопокровская ПБ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7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286">
        <w:rPr>
          <w:rFonts w:ascii="Times New Roman" w:hAnsi="Times New Roman" w:cs="Times New Roman"/>
          <w:sz w:val="28"/>
          <w:szCs w:val="28"/>
        </w:rPr>
        <w:t>следующие.</w:t>
      </w:r>
    </w:p>
    <w:p w:rsidR="00797536" w:rsidRPr="000549D2" w:rsidRDefault="00797536" w:rsidP="00797536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Проверяемая бюджетная отчетность </w:t>
      </w:r>
      <w:r w:rsidRPr="000549D2">
        <w:rPr>
          <w:rFonts w:eastAsia="Times New Roman"/>
          <w:color w:val="000000" w:themeColor="text1"/>
          <w:sz w:val="28"/>
          <w:szCs w:val="28"/>
        </w:rPr>
        <w:t>МУ</w:t>
      </w:r>
      <w:r w:rsidR="00B53198">
        <w:rPr>
          <w:rFonts w:eastAsia="Times New Roman"/>
          <w:color w:val="000000" w:themeColor="text1"/>
          <w:sz w:val="28"/>
          <w:szCs w:val="28"/>
        </w:rPr>
        <w:t>К</w:t>
      </w:r>
      <w:r w:rsidRPr="000549D2">
        <w:rPr>
          <w:rFonts w:eastAsia="Times New Roman"/>
          <w:color w:val="000000" w:themeColor="text1"/>
          <w:sz w:val="28"/>
          <w:szCs w:val="28"/>
        </w:rPr>
        <w:t xml:space="preserve"> «</w:t>
      </w:r>
      <w:r w:rsidR="00B53198">
        <w:rPr>
          <w:rFonts w:eastAsia="Times New Roman"/>
          <w:color w:val="000000" w:themeColor="text1"/>
          <w:sz w:val="28"/>
          <w:szCs w:val="28"/>
        </w:rPr>
        <w:t>Новопокровская ПБ</w:t>
      </w:r>
      <w:r w:rsidRPr="000549D2">
        <w:rPr>
          <w:rFonts w:eastAsia="Times New Roman"/>
          <w:color w:val="000000" w:themeColor="text1"/>
          <w:sz w:val="28"/>
          <w:szCs w:val="28"/>
        </w:rPr>
        <w:t>»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B531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месяцев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2022 года (в составе сводной бюджетной и бухгалтерской отчетности) представлена в финансовое управление администрации муниципального образования Новопокровский район в рамках срока, установленного приказом финансового управления администрации муниципального образования Новопокровский район от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декабря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</w:t>
      </w:r>
      <w:r w:rsidR="00B531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составлении и сроках предоставления годовой отчетности об исполнении консолидированного бюджета муниципального образования Новопокровский район и годовой сводной бухгалтерской отчетности муниципальных бюджетных и автономных учреждений муниципального образования Новопокровский район за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утверждени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состава и сроков представления квартал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ьной, месячной отчетности в 2022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году». </w:t>
      </w:r>
    </w:p>
    <w:p w:rsidR="00797536" w:rsidRPr="00CF2D27" w:rsidRDefault="00797536" w:rsidP="00797536">
      <w:pPr>
        <w:pStyle w:val="1"/>
        <w:shd w:val="clear" w:color="auto" w:fill="FFFFFF"/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CF2D27">
        <w:rPr>
          <w:rFonts w:eastAsia="Calibri"/>
          <w:b w:val="0"/>
          <w:color w:val="000000" w:themeColor="text1"/>
          <w:sz w:val="28"/>
          <w:szCs w:val="28"/>
        </w:rPr>
        <w:t xml:space="preserve">В соответствии с </w:t>
      </w:r>
      <w:r w:rsidRPr="00CF2D27">
        <w:rPr>
          <w:b w:val="0"/>
          <w:color w:val="000000" w:themeColor="text1"/>
          <w:sz w:val="28"/>
          <w:szCs w:val="28"/>
        </w:rPr>
        <w:t>приказом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(далее по тексту – Инструкция № 191н) в составе отчетности </w:t>
      </w:r>
      <w:r w:rsidRPr="00CF2D27">
        <w:rPr>
          <w:b w:val="0"/>
          <w:color w:val="000000" w:themeColor="text1"/>
          <w:sz w:val="28"/>
          <w:szCs w:val="28"/>
        </w:rPr>
        <w:t>МУ</w:t>
      </w:r>
      <w:r w:rsidR="003E32CB">
        <w:rPr>
          <w:b w:val="0"/>
          <w:color w:val="000000" w:themeColor="text1"/>
          <w:sz w:val="28"/>
          <w:szCs w:val="28"/>
        </w:rPr>
        <w:t>К</w:t>
      </w:r>
      <w:r w:rsidRPr="00CF2D27">
        <w:rPr>
          <w:b w:val="0"/>
          <w:color w:val="000000" w:themeColor="text1"/>
          <w:sz w:val="28"/>
          <w:szCs w:val="28"/>
        </w:rPr>
        <w:t xml:space="preserve"> «</w:t>
      </w:r>
      <w:r w:rsidR="003E32CB">
        <w:rPr>
          <w:b w:val="0"/>
          <w:color w:val="000000" w:themeColor="text1"/>
          <w:sz w:val="28"/>
          <w:szCs w:val="28"/>
        </w:rPr>
        <w:t>Новопокровская ПБ</w:t>
      </w:r>
      <w:r w:rsidRPr="00CF2D27">
        <w:rPr>
          <w:b w:val="0"/>
          <w:color w:val="000000" w:themeColor="text1"/>
          <w:sz w:val="28"/>
          <w:szCs w:val="28"/>
        </w:rPr>
        <w:t>»</w:t>
      </w:r>
      <w:r w:rsidRPr="00CF2D27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за </w:t>
      </w:r>
      <w:r w:rsidR="003E32CB">
        <w:rPr>
          <w:b w:val="0"/>
          <w:color w:val="000000" w:themeColor="text1"/>
          <w:spacing w:val="1"/>
          <w:sz w:val="28"/>
          <w:szCs w:val="28"/>
        </w:rPr>
        <w:t>9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</w:t>
      </w:r>
      <w:r>
        <w:rPr>
          <w:b w:val="0"/>
          <w:color w:val="000000" w:themeColor="text1"/>
          <w:spacing w:val="1"/>
          <w:sz w:val="28"/>
          <w:szCs w:val="28"/>
        </w:rPr>
        <w:t>месяцев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2022 года представлены следующие формы: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D96FFE">
        <w:rPr>
          <w:sz w:val="28"/>
          <w:szCs w:val="28"/>
        </w:rPr>
        <w:t>Отчет об исполнении бюджета</w:t>
      </w:r>
      <w:r w:rsidRPr="00D96FFE">
        <w:rPr>
          <w:rStyle w:val="a4"/>
          <w:b w:val="0"/>
          <w:color w:val="000000"/>
          <w:kern w:val="36"/>
          <w:sz w:val="28"/>
          <w:szCs w:val="28"/>
        </w:rPr>
        <w:t xml:space="preserve"> </w:t>
      </w:r>
      <w:r w:rsidRPr="00264001">
        <w:rPr>
          <w:rStyle w:val="af4"/>
          <w:b w:val="0"/>
          <w:color w:val="000000"/>
          <w:kern w:val="36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(ОКУД 0503127);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t>Отчет о бюджетных обязательствах (ОКУД 0503128);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t>Сведения об исполнении бюджета (ОКУД 0503164);</w:t>
      </w:r>
    </w:p>
    <w:p w:rsidR="00797536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по дебиторской и кредиторской задолженности (ОКУД 0503</w:t>
      </w:r>
      <w:r w:rsidRPr="00F374B8">
        <w:rPr>
          <w:sz w:val="28"/>
          <w:szCs w:val="28"/>
        </w:rPr>
        <w:t>169);</w:t>
      </w:r>
    </w:p>
    <w:p w:rsidR="00797536" w:rsidRPr="00F374B8" w:rsidRDefault="00797536" w:rsidP="0079753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7C7">
        <w:rPr>
          <w:sz w:val="28"/>
          <w:szCs w:val="28"/>
        </w:rPr>
        <w:t>Справочная таблица к отчету об исполнении консолидированного бюджета субъекта Российской Федерации (ОКУД 0503387).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lastRenderedPageBreak/>
        <w:t>Сведения об остатках денежных средств на счетах получателя бюджетных средств (ОКУД 0503178).</w:t>
      </w:r>
    </w:p>
    <w:p w:rsidR="00797536" w:rsidRPr="008813D2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3D2">
        <w:rPr>
          <w:sz w:val="28"/>
          <w:szCs w:val="28"/>
        </w:rPr>
        <w:t xml:space="preserve">Также в составе бюджетной отчетности </w:t>
      </w:r>
      <w:r>
        <w:rPr>
          <w:sz w:val="28"/>
          <w:szCs w:val="28"/>
        </w:rPr>
        <w:t>МУ</w:t>
      </w:r>
      <w:r w:rsidR="00D20B4E">
        <w:rPr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r w:rsidR="00D20B4E">
        <w:rPr>
          <w:sz w:val="28"/>
          <w:szCs w:val="28"/>
        </w:rPr>
        <w:t>Новопокровская ПБ</w:t>
      </w:r>
      <w:r>
        <w:rPr>
          <w:sz w:val="28"/>
          <w:szCs w:val="28"/>
        </w:rPr>
        <w:t>»</w:t>
      </w:r>
      <w:r w:rsidRPr="008813D2">
        <w:rPr>
          <w:sz w:val="28"/>
          <w:szCs w:val="28"/>
        </w:rPr>
        <w:t xml:space="preserve"> представлены с отсутствием числовых значений: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t>Отчет о бюджетных обязательствах (</w:t>
      </w:r>
      <w:r>
        <w:rPr>
          <w:sz w:val="28"/>
          <w:szCs w:val="28"/>
        </w:rPr>
        <w:t>ф.</w:t>
      </w:r>
      <w:r w:rsidRPr="00D96FFE">
        <w:rPr>
          <w:sz w:val="28"/>
          <w:szCs w:val="28"/>
        </w:rPr>
        <w:t xml:space="preserve"> 0503128</w:t>
      </w:r>
      <w:r>
        <w:rPr>
          <w:sz w:val="28"/>
          <w:szCs w:val="28"/>
        </w:rPr>
        <w:t>-НП</w:t>
      </w:r>
      <w:r w:rsidRPr="00D96FFE">
        <w:rPr>
          <w:sz w:val="28"/>
          <w:szCs w:val="28"/>
        </w:rPr>
        <w:t>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об изменении остатков валюты баланса (ОКУД 0503</w:t>
      </w:r>
      <w:r w:rsidRPr="00F374B8">
        <w:rPr>
          <w:sz w:val="28"/>
          <w:szCs w:val="28"/>
        </w:rPr>
        <w:t>173)</w:t>
      </w:r>
      <w:r>
        <w:rPr>
          <w:sz w:val="28"/>
          <w:szCs w:val="28"/>
        </w:rPr>
        <w:t>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Бухгалтерская отчетность составлена нарастающим итогом с начала года в рублях с точностью до второго десятичного знака после запятой.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Бухгалтерская отчетность подписана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</w:t>
      </w:r>
      <w:r>
        <w:rPr>
          <w:rFonts w:eastAsia="Times New Roman"/>
          <w:sz w:val="28"/>
          <w:szCs w:val="28"/>
        </w:rPr>
        <w:t>МУ</w:t>
      </w:r>
      <w:r w:rsidR="00D20B4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D20B4E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главным бухгалтером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Новопокровского сельского поселения Новопокровского района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7536" w:rsidRPr="0081683F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Бухгалтерская отчетность составлена на основе данных </w:t>
      </w:r>
      <w:hyperlink r:id="rId13" w:anchor="/document/70951956/entry/4330" w:history="1">
        <w:r w:rsidRPr="004F63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Главной книги</w:t>
        </w:r>
      </w:hyperlink>
      <w:r w:rsidRPr="004F63BE">
        <w:rPr>
          <w:rFonts w:ascii="Times New Roman" w:hAnsi="Times New Roman" w:cs="Times New Roman"/>
          <w:sz w:val="28"/>
          <w:szCs w:val="28"/>
        </w:rPr>
        <w:t xml:space="preserve"> 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</w:t>
      </w:r>
      <w:r w:rsidRPr="0081683F">
        <w:rPr>
          <w:rFonts w:ascii="Times New Roman" w:hAnsi="Times New Roman" w:cs="Times New Roman"/>
          <w:sz w:val="28"/>
          <w:szCs w:val="28"/>
        </w:rPr>
        <w:t>оборотами и остатками по регистрам синтетического учета.</w:t>
      </w:r>
    </w:p>
    <w:p w:rsidR="00797536" w:rsidRPr="00570F60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 xml:space="preserve">В бюджетной отчетности, составленной </w:t>
      </w:r>
      <w:r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Новопокровского района</w:t>
      </w:r>
      <w:r w:rsidRPr="00570F60">
        <w:rPr>
          <w:rFonts w:ascii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Pr="00570F6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раскрыта информация: обязательствах, результатах исполнения </w:t>
      </w:r>
      <w:r>
        <w:rPr>
          <w:rFonts w:eastAsia="Times New Roman"/>
          <w:sz w:val="28"/>
          <w:szCs w:val="28"/>
        </w:rPr>
        <w:t>МУ</w:t>
      </w:r>
      <w:r w:rsidR="00D20B4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D20B4E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570F60">
        <w:rPr>
          <w:rFonts w:ascii="Times New Roman" w:hAnsi="Times New Roman" w:cs="Times New Roman"/>
          <w:sz w:val="28"/>
          <w:szCs w:val="28"/>
        </w:rPr>
        <w:t xml:space="preserve"> бюджетной сметы и иная информация, необходимая для принятия экономических решений. 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>Достоверность информации</w:t>
      </w:r>
      <w:r w:rsidRPr="00786B49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Pr="004F63BE">
        <w:rPr>
          <w:rFonts w:ascii="Times New Roman" w:hAnsi="Times New Roman" w:cs="Times New Roman"/>
          <w:sz w:val="28"/>
          <w:szCs w:val="28"/>
        </w:rPr>
        <w:t xml:space="preserve"> ее полноту, нейтральность и отсутствие существенных ошибок.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Отсутствие ошибок в проверяемом периоде означает, что формирование данных бухгалтерского учета и составление бухгалтерской (финансовой) отчетности осуществлено в соответствии с нормативными правовыми актами, регулирующими ведение бухгалтерского учета и составление бухгалтерской (финансовой) отчетности.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20B4E">
        <w:rPr>
          <w:rFonts w:ascii="Times New Roman" w:eastAsia="Calibri" w:hAnsi="Times New Roman" w:cs="Times New Roman"/>
          <w:sz w:val="28"/>
          <w:szCs w:val="28"/>
        </w:rPr>
        <w:t>9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года изменения в деятельности </w:t>
      </w:r>
      <w:r>
        <w:rPr>
          <w:rFonts w:eastAsia="Times New Roman"/>
          <w:sz w:val="28"/>
          <w:szCs w:val="28"/>
        </w:rPr>
        <w:t>МУ</w:t>
      </w:r>
      <w:r w:rsidR="00D20B4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D20B4E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915858">
        <w:rPr>
          <w:sz w:val="28"/>
          <w:szCs w:val="28"/>
        </w:rPr>
        <w:t xml:space="preserve"> </w:t>
      </w:r>
      <w:r w:rsidRPr="0091585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средств), которые могли повлиять существенным образом на бюджетные процедуры ведения учета, не установлены.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Прочая информация (данные) которые, по мнению субъекта внутреннего финансового аудита, могли повлиять на оценку риска искажения бюджетной отчетности, в ходе проведения </w:t>
      </w:r>
      <w:r w:rsidRPr="00915858">
        <w:rPr>
          <w:sz w:val="28"/>
          <w:szCs w:val="28"/>
        </w:rPr>
        <w:t xml:space="preserve">аудита соответствия порядка ведения бюджетного учета </w:t>
      </w:r>
      <w:r>
        <w:rPr>
          <w:rFonts w:eastAsia="Times New Roman"/>
          <w:sz w:val="28"/>
          <w:szCs w:val="28"/>
        </w:rPr>
        <w:t>МУ</w:t>
      </w:r>
      <w:r w:rsidR="00D6346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«</w:t>
      </w:r>
      <w:r w:rsidR="00D6346E">
        <w:rPr>
          <w:rFonts w:eastAsia="Times New Roman"/>
          <w:sz w:val="28"/>
          <w:szCs w:val="28"/>
        </w:rPr>
        <w:t>Новопокровская ПБ</w:t>
      </w:r>
      <w:r>
        <w:rPr>
          <w:rFonts w:eastAsia="Times New Roman"/>
          <w:sz w:val="28"/>
          <w:szCs w:val="28"/>
        </w:rPr>
        <w:t>»</w:t>
      </w:r>
      <w:r w:rsidRPr="00915858">
        <w:rPr>
          <w:sz w:val="28"/>
          <w:szCs w:val="28"/>
        </w:rPr>
        <w:t xml:space="preserve">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не выявлены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>По результатам аудиторских процедур, проведенных в ходе аудиторского мероприятия субъект внутреннего финансового аудита подтверждает оценку установленных рисков, в том числе риска искажения бюджетной отчетности.</w:t>
      </w:r>
    </w:p>
    <w:p w:rsidR="00797536" w:rsidRPr="00915858" w:rsidRDefault="00797536" w:rsidP="00797536">
      <w:pPr>
        <w:ind w:firstLine="851"/>
        <w:rPr>
          <w:rFonts w:eastAsia="Calibri"/>
          <w:b/>
          <w:sz w:val="28"/>
          <w:szCs w:val="28"/>
        </w:rPr>
      </w:pP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 xml:space="preserve">Определение критерия существенности информации </w:t>
      </w: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>для бюджетной отчетности</w:t>
      </w: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15858">
        <w:rPr>
          <w:rFonts w:eastAsia="Calibri"/>
          <w:sz w:val="28"/>
          <w:szCs w:val="28"/>
        </w:rPr>
        <w:lastRenderedPageBreak/>
        <w:t xml:space="preserve">В ходе проведения мероприятия внутреннего финансового аудита определялся критерий существенности информации для бюджетной отчетности </w:t>
      </w:r>
      <w:r>
        <w:rPr>
          <w:sz w:val="28"/>
          <w:szCs w:val="28"/>
        </w:rPr>
        <w:t>МУ</w:t>
      </w:r>
      <w:r w:rsidR="00D6346E">
        <w:rPr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r w:rsidR="00D6346E">
        <w:rPr>
          <w:sz w:val="28"/>
          <w:szCs w:val="28"/>
        </w:rPr>
        <w:t>Новопокровская ПБ</w:t>
      </w:r>
      <w:r>
        <w:rPr>
          <w:sz w:val="28"/>
          <w:szCs w:val="28"/>
        </w:rPr>
        <w:t>»</w:t>
      </w:r>
      <w:r w:rsidRPr="009158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(получателя</w:t>
      </w:r>
      <w:r w:rsidRPr="00915858">
        <w:rPr>
          <w:rFonts w:eastAsia="Calibri"/>
          <w:sz w:val="28"/>
          <w:szCs w:val="28"/>
        </w:rPr>
        <w:t xml:space="preserve"> бюджетных средств)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 с учетом оценки риска искажения бюджетной отчетности бюджетных процедур ведения бюджетного учета, составления, представления и утверждения бюджетной отчетности, в соответствии с которым: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существенной информацией признается информация, пропуск или искажение которой влияет на экономическое решение учредителей учреждения (пользователей информации), принимаемое на основании данных бухгалтерского учета и (или)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при ведении бухгалтерского учета, формировании бухгалтерской (финансовой) отчетности, показатель существенности информации определяется степенью влияния пропуска или искажения такой информации в бухгалтерском учете и (или) бухгалтерской (финансовой) отчетности на принятие учредителем субъекта учета, иным пользователем бухгалтерской (финансовой) отчетности экономического решения, основанного на данных бухгалтерского учета и (или)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существенность информации определяется в зависимости от характера и величины анализируемого показателя бухгалтерского учета и (или) бухгалтерской (финансовой) отчетности и от степени влияния его отсутствия или искажения на решения пользователей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единый количественный критерий существенности информации для всех субъектов учета и (или) субъектов отчетности не применяется, если иное не предусмотрено законодательством Российской Федерации.</w:t>
      </w:r>
    </w:p>
    <w:p w:rsidR="00797536" w:rsidRDefault="00797536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</w:t>
      </w:r>
      <w:r>
        <w:rPr>
          <w:sz w:val="28"/>
          <w:szCs w:val="28"/>
        </w:rPr>
        <w:t>МУ</w:t>
      </w:r>
      <w:r w:rsidR="00D6346E">
        <w:rPr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r w:rsidR="00D6346E">
        <w:rPr>
          <w:sz w:val="28"/>
          <w:szCs w:val="28"/>
        </w:rPr>
        <w:t>Новопокровская ПБ</w:t>
      </w:r>
      <w:r>
        <w:rPr>
          <w:sz w:val="28"/>
          <w:szCs w:val="28"/>
        </w:rPr>
        <w:t>»</w:t>
      </w:r>
      <w:r w:rsidRPr="00915858">
        <w:rPr>
          <w:sz w:val="28"/>
          <w:szCs w:val="28"/>
        </w:rPr>
        <w:t xml:space="preserve"> за </w:t>
      </w:r>
      <w:r w:rsidR="00D6346E">
        <w:rPr>
          <w:sz w:val="28"/>
          <w:szCs w:val="28"/>
        </w:rPr>
        <w:t>9</w:t>
      </w:r>
      <w:r w:rsidRPr="00915858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91585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15858">
        <w:rPr>
          <w:sz w:val="28"/>
          <w:szCs w:val="28"/>
        </w:rPr>
        <w:t xml:space="preserve"> года отражалась информация, не содержащая существенных ошибок и искажений, позволяющая ее пользователям положиться на нее, как достоверную.</w:t>
      </w:r>
    </w:p>
    <w:p w:rsidR="00303298" w:rsidRPr="00915858" w:rsidRDefault="00303298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7536" w:rsidRDefault="00797536" w:rsidP="0030329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выявленных нарушений и (или) недостатков, их </w:t>
      </w:r>
      <w:r w:rsidRPr="00915858">
        <w:rPr>
          <w:rFonts w:ascii="Times New Roman" w:hAnsi="Times New Roman" w:cs="Times New Roman"/>
          <w:sz w:val="28"/>
          <w:szCs w:val="28"/>
        </w:rPr>
        <w:t>при</w:t>
      </w:r>
      <w:r w:rsidR="00D6346E">
        <w:rPr>
          <w:rFonts w:ascii="Times New Roman" w:hAnsi="Times New Roman" w:cs="Times New Roman"/>
          <w:sz w:val="28"/>
          <w:szCs w:val="28"/>
        </w:rPr>
        <w:t xml:space="preserve">чин и условий: </w:t>
      </w:r>
      <w:r w:rsidRPr="0091585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303298" w:rsidRPr="00303298" w:rsidRDefault="00303298" w:rsidP="00303298"/>
    <w:p w:rsidR="00797536" w:rsidRDefault="00797536" w:rsidP="003032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14003"/>
      <w:r w:rsidRPr="00915858">
        <w:rPr>
          <w:rFonts w:ascii="Times New Roman" w:hAnsi="Times New Roman" w:cs="Times New Roman"/>
          <w:sz w:val="28"/>
          <w:szCs w:val="28"/>
        </w:rPr>
        <w:t>Описание выявленных бюджетных рис</w:t>
      </w:r>
      <w:r>
        <w:rPr>
          <w:rFonts w:ascii="Times New Roman" w:hAnsi="Times New Roman" w:cs="Times New Roman"/>
          <w:sz w:val="28"/>
          <w:szCs w:val="28"/>
        </w:rPr>
        <w:t xml:space="preserve">ков, в том числе не включенных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bookmarkEnd w:id="5"/>
      <w:r w:rsidRPr="00915858">
        <w:rPr>
          <w:rFonts w:ascii="Times New Roman" w:hAnsi="Times New Roman" w:cs="Times New Roman"/>
          <w:sz w:val="28"/>
          <w:szCs w:val="28"/>
        </w:rPr>
        <w:t>в реестр бюджетных рисков, причин и возможных последствий реализации этих бюджетных риско</w:t>
      </w:r>
      <w:r w:rsidR="00D6346E">
        <w:rPr>
          <w:rFonts w:ascii="Times New Roman" w:hAnsi="Times New Roman" w:cs="Times New Roman"/>
          <w:sz w:val="28"/>
          <w:szCs w:val="28"/>
        </w:rPr>
        <w:t xml:space="preserve">в, а также рисков, </w:t>
      </w:r>
      <w:r>
        <w:rPr>
          <w:rFonts w:ascii="Times New Roman" w:hAnsi="Times New Roman" w:cs="Times New Roman"/>
          <w:sz w:val="28"/>
          <w:szCs w:val="28"/>
        </w:rPr>
        <w:t>остающихся после реализации</w:t>
      </w:r>
      <w:r w:rsidRPr="00915858">
        <w:rPr>
          <w:rFonts w:ascii="Times New Roman" w:hAnsi="Times New Roman" w:cs="Times New Roman"/>
          <w:sz w:val="28"/>
          <w:szCs w:val="28"/>
        </w:rPr>
        <w:t xml:space="preserve"> мер по минимизации (устр</w:t>
      </w:r>
      <w:r w:rsidR="00D6346E">
        <w:rPr>
          <w:rFonts w:ascii="Times New Roman" w:hAnsi="Times New Roman" w:cs="Times New Roman"/>
          <w:sz w:val="28"/>
          <w:szCs w:val="28"/>
        </w:rPr>
        <w:t xml:space="preserve">анению) бюджетных рисков и  по </w:t>
      </w:r>
      <w:r w:rsidRPr="00915858">
        <w:rPr>
          <w:rFonts w:ascii="Times New Roman" w:hAnsi="Times New Roman" w:cs="Times New Roman"/>
          <w:sz w:val="28"/>
          <w:szCs w:val="28"/>
        </w:rPr>
        <w:t xml:space="preserve">организации  внутреннего финансового контроля: 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 внутреннего финансового аудита </w:t>
      </w:r>
      <w:r w:rsidRPr="00915858">
        <w:rPr>
          <w:rFonts w:ascii="Times New Roman" w:hAnsi="Times New Roman" w:cs="Times New Roman"/>
          <w:sz w:val="28"/>
          <w:szCs w:val="28"/>
        </w:rPr>
        <w:t>бюджетных рисков, не вкл</w:t>
      </w:r>
      <w:r>
        <w:rPr>
          <w:rFonts w:ascii="Times New Roman" w:hAnsi="Times New Roman" w:cs="Times New Roman"/>
          <w:sz w:val="28"/>
          <w:szCs w:val="28"/>
        </w:rPr>
        <w:t xml:space="preserve">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в реестр бюджетных рисков,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303298" w:rsidRPr="00303298" w:rsidRDefault="00303298" w:rsidP="00303298"/>
    <w:p w:rsidR="00797536" w:rsidRDefault="00797536" w:rsidP="00797536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4004"/>
      <w:r w:rsidRPr="00915858">
        <w:rPr>
          <w:rFonts w:ascii="Times New Roman" w:hAnsi="Times New Roman" w:cs="Times New Roman"/>
          <w:sz w:val="28"/>
          <w:szCs w:val="28"/>
        </w:rPr>
        <w:t xml:space="preserve">Выводы о достижении цели (целей) осуществления внутреннего финансового </w:t>
      </w:r>
      <w:bookmarkEnd w:id="6"/>
      <w:r w:rsidRPr="00915858">
        <w:rPr>
          <w:rFonts w:ascii="Times New Roman" w:hAnsi="Times New Roman" w:cs="Times New Roman"/>
          <w:sz w:val="28"/>
          <w:szCs w:val="28"/>
        </w:rPr>
        <w:t>аудита:</w:t>
      </w:r>
      <w:bookmarkStart w:id="7" w:name="sub_1400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36" w:rsidRDefault="00797536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5858">
        <w:rPr>
          <w:rFonts w:ascii="Times New Roman" w:hAnsi="Times New Roman" w:cs="Times New Roman"/>
          <w:sz w:val="28"/>
          <w:szCs w:val="28"/>
        </w:rPr>
        <w:t xml:space="preserve">а основании результатов проведения </w:t>
      </w:r>
      <w:r w:rsidRPr="00D72429">
        <w:rPr>
          <w:rFonts w:ascii="Times New Roman" w:hAnsi="Times New Roman" w:cs="Times New Roman"/>
          <w:sz w:val="28"/>
          <w:szCs w:val="28"/>
        </w:rPr>
        <w:t xml:space="preserve">аудита можно сделать вывод о соответствии порядка ведения бюджетного учета 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D6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346E">
        <w:rPr>
          <w:rFonts w:ascii="Times New Roman" w:eastAsia="Times New Roman" w:hAnsi="Times New Roman" w:cs="Times New Roman"/>
          <w:sz w:val="28"/>
          <w:szCs w:val="28"/>
        </w:rPr>
        <w:t>Новопокровская ПБ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72429">
        <w:rPr>
          <w:rFonts w:ascii="Times New Roman" w:hAnsi="Times New Roman" w:cs="Times New Roman"/>
          <w:sz w:val="28"/>
          <w:szCs w:val="28"/>
        </w:rPr>
        <w:t xml:space="preserve">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 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бюджетного учета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D63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3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Новопокровская ПБ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осуществляется в соответствии с установленными стандартами и соответствует требования действующего законодательства. Также можно сделать вывод о достоверности и полноте бюджетной отчетности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D63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3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Новопокровская ПБ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D634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2022 года. Бюджетная отчетность представлена в полном объеме, в установленные сроки, на основе данных, содержащихся в регистрах бюджетного учета, в целом составлена в соответствии с установленными стандартами и не содержит существенных искажений, </w:t>
      </w:r>
      <w:bookmarkStart w:id="8" w:name="sub_10233"/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>влияющих на достоверность бюджетной отчетности и порядок ведения бюджетного учета.</w:t>
      </w:r>
      <w:bookmarkEnd w:id="8"/>
    </w:p>
    <w:p w:rsidR="00303298" w:rsidRPr="00303298" w:rsidRDefault="00303298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97536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рекомендации о повышении качества </w:t>
      </w:r>
      <w:r w:rsidRPr="00915858">
        <w:rPr>
          <w:rFonts w:ascii="Times New Roman" w:hAnsi="Times New Roman" w:cs="Times New Roman"/>
          <w:sz w:val="28"/>
          <w:szCs w:val="28"/>
        </w:rPr>
        <w:t>финансового</w:t>
      </w:r>
      <w:bookmarkEnd w:id="7"/>
      <w:r w:rsidRPr="00915858">
        <w:rPr>
          <w:rFonts w:ascii="Times New Roman" w:hAnsi="Times New Roman" w:cs="Times New Roman"/>
          <w:sz w:val="28"/>
          <w:szCs w:val="28"/>
        </w:rPr>
        <w:t xml:space="preserve">  менеджмента: </w:t>
      </w:r>
    </w:p>
    <w:p w:rsidR="00797536" w:rsidRPr="004C3CEC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необходимости уточнения и закрепления нормативным правовым актом прав субъектов бюджетных процедур по формированию финансовых и первичных учетных документов, а также прав доступа к регистрам бюджетного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6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(уточнении) в договоре на бухгалтерское обслуживание, </w:t>
      </w:r>
      <w:r w:rsidRPr="000176B3">
        <w:rPr>
          <w:rFonts w:ascii="Times New Roman" w:hAnsi="Times New Roman" w:cs="Times New Roman"/>
          <w:sz w:val="28"/>
          <w:szCs w:val="28"/>
        </w:rPr>
        <w:t xml:space="preserve">положениях о структурных подразделениях, в </w:t>
      </w:r>
      <w:r w:rsidRPr="008D7B79">
        <w:rPr>
          <w:rFonts w:ascii="Times New Roman" w:hAnsi="Times New Roman" w:cs="Times New Roman"/>
          <w:sz w:val="28"/>
          <w:szCs w:val="28"/>
        </w:rPr>
        <w:t xml:space="preserve">должностных регламентах (инструкциях)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Pr="008D7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</w:t>
      </w:r>
      <w:r w:rsidR="00D6346E" w:rsidRPr="00D6346E">
        <w:rPr>
          <w:rFonts w:ascii="Times New Roman" w:hAnsi="Times New Roman" w:cs="Times New Roman"/>
          <w:sz w:val="28"/>
          <w:szCs w:val="28"/>
        </w:rPr>
        <w:t>культуры «Новопокровская поселенческая библиотека» Новопокровского сельского поселения Новопокровского района</w:t>
      </w:r>
      <w:r w:rsidR="00D6346E" w:rsidRPr="008D7B79">
        <w:rPr>
          <w:rFonts w:ascii="Times New Roman" w:hAnsi="Times New Roman" w:cs="Times New Roman"/>
          <w:sz w:val="28"/>
          <w:szCs w:val="28"/>
        </w:rPr>
        <w:t xml:space="preserve"> </w:t>
      </w:r>
      <w:r w:rsidRPr="008D7B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0176B3">
        <w:rPr>
          <w:rFonts w:ascii="Times New Roman" w:hAnsi="Times New Roman" w:cs="Times New Roman"/>
          <w:sz w:val="28"/>
          <w:szCs w:val="28"/>
        </w:rPr>
        <w:t xml:space="preserve"> бюджетных средств) обязанностей и полномочий по организации (обеспечению выполнения), выполнению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176B3">
        <w:rPr>
          <w:rFonts w:ascii="Times New Roman" w:hAnsi="Times New Roman" w:cs="Times New Roman"/>
          <w:sz w:val="28"/>
          <w:szCs w:val="28"/>
        </w:rPr>
        <w:t xml:space="preserve"> процедур и (или) операций (действий) по выполнению бюджетн</w:t>
      </w:r>
      <w:r>
        <w:rPr>
          <w:rFonts w:ascii="Times New Roman" w:hAnsi="Times New Roman" w:cs="Times New Roman"/>
          <w:sz w:val="28"/>
          <w:szCs w:val="28"/>
        </w:rPr>
        <w:t xml:space="preserve">ых процедур. 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  <w:r w:rsidRPr="00024295">
        <w:rPr>
          <w:sz w:val="28"/>
          <w:szCs w:val="28"/>
        </w:rPr>
        <w:t xml:space="preserve">В адрес главы </w:t>
      </w:r>
      <w:r w:rsidR="00797536">
        <w:rPr>
          <w:sz w:val="28"/>
          <w:szCs w:val="28"/>
        </w:rPr>
        <w:t xml:space="preserve">администрации Новопокровского сельского </w:t>
      </w:r>
      <w:r w:rsidR="001766C2">
        <w:rPr>
          <w:sz w:val="28"/>
          <w:szCs w:val="28"/>
        </w:rPr>
        <w:t>поселения Новопокровского района А.А. Богданова</w:t>
      </w:r>
      <w:r w:rsidRPr="00024295">
        <w:rPr>
          <w:sz w:val="28"/>
          <w:szCs w:val="28"/>
        </w:rPr>
        <w:t xml:space="preserve"> направлено заключение </w:t>
      </w:r>
      <w:r w:rsidR="001766C2">
        <w:rPr>
          <w:sz w:val="28"/>
          <w:szCs w:val="28"/>
        </w:rPr>
        <w:t>мероприятия внутреннего финансового аудита</w:t>
      </w:r>
      <w:r w:rsidRPr="00024295">
        <w:rPr>
          <w:sz w:val="28"/>
          <w:szCs w:val="28"/>
        </w:rPr>
        <w:t xml:space="preserve"> от </w:t>
      </w:r>
      <w:r w:rsidR="001766C2">
        <w:rPr>
          <w:sz w:val="28"/>
          <w:szCs w:val="28"/>
        </w:rPr>
        <w:t>2</w:t>
      </w:r>
      <w:r w:rsidR="00330722">
        <w:rPr>
          <w:sz w:val="28"/>
          <w:szCs w:val="28"/>
        </w:rPr>
        <w:t>8</w:t>
      </w:r>
      <w:r w:rsidRPr="00024295">
        <w:rPr>
          <w:sz w:val="28"/>
          <w:szCs w:val="28"/>
        </w:rPr>
        <w:t xml:space="preserve"> </w:t>
      </w:r>
      <w:r w:rsidR="00330722">
        <w:rPr>
          <w:sz w:val="28"/>
          <w:szCs w:val="28"/>
        </w:rPr>
        <w:t>октября</w:t>
      </w:r>
      <w:r w:rsidRPr="0002429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24295">
        <w:rPr>
          <w:sz w:val="28"/>
          <w:szCs w:val="28"/>
        </w:rPr>
        <w:t xml:space="preserve"> года.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1766C2" w:rsidRPr="00915858" w:rsidRDefault="001766C2" w:rsidP="001766C2">
      <w:pPr>
        <w:ind w:firstLine="0"/>
        <w:rPr>
          <w:bCs/>
          <w:sz w:val="28"/>
          <w:szCs w:val="28"/>
        </w:rPr>
      </w:pPr>
      <w:r w:rsidRPr="00915858">
        <w:rPr>
          <w:bCs/>
          <w:sz w:val="28"/>
          <w:szCs w:val="28"/>
        </w:rPr>
        <w:t>Руководитель аудиторской группы</w:t>
      </w:r>
      <w:r>
        <w:rPr>
          <w:bCs/>
          <w:sz w:val="28"/>
          <w:szCs w:val="28"/>
        </w:rPr>
        <w:t>:</w:t>
      </w:r>
    </w:p>
    <w:p w:rsidR="00330722" w:rsidRDefault="0033072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30722" w:rsidRDefault="0033072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1766C2" w:rsidRPr="00915858" w:rsidRDefault="0033072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1766C2" w:rsidRPr="00915858">
        <w:rPr>
          <w:sz w:val="28"/>
          <w:szCs w:val="28"/>
        </w:rPr>
        <w:tab/>
        <w:t xml:space="preserve">      </w:t>
      </w:r>
      <w:r w:rsidR="001766C2" w:rsidRPr="00915858">
        <w:rPr>
          <w:sz w:val="28"/>
          <w:szCs w:val="28"/>
        </w:rPr>
        <w:tab/>
        <w:t xml:space="preserve">                                         </w:t>
      </w:r>
      <w:r w:rsidR="001766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Соловьева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8E3F7B" w:rsidRPr="00D35FF8" w:rsidRDefault="008E3F7B" w:rsidP="00747EC0">
      <w:pPr>
        <w:tabs>
          <w:tab w:val="left" w:pos="851"/>
        </w:tabs>
        <w:ind w:left="1701" w:right="567" w:firstLine="0"/>
        <w:rPr>
          <w:sz w:val="28"/>
        </w:rPr>
      </w:pPr>
    </w:p>
    <w:sectPr w:rsidR="008E3F7B" w:rsidRPr="00D35FF8" w:rsidSect="00303298">
      <w:headerReference w:type="default" r:id="rId14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6A" w:rsidRDefault="003E676A" w:rsidP="00E36E86">
      <w:r>
        <w:separator/>
      </w:r>
    </w:p>
  </w:endnote>
  <w:endnote w:type="continuationSeparator" w:id="1">
    <w:p w:rsidR="003E676A" w:rsidRDefault="003E676A" w:rsidP="00E3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6A" w:rsidRDefault="003E676A" w:rsidP="00E36E86">
      <w:r>
        <w:separator/>
      </w:r>
    </w:p>
  </w:footnote>
  <w:footnote w:type="continuationSeparator" w:id="1">
    <w:p w:rsidR="003E676A" w:rsidRDefault="003E676A" w:rsidP="00E3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231860"/>
    </w:sdtPr>
    <w:sdtContent>
      <w:p w:rsidR="00140BFD" w:rsidRDefault="00771D15">
        <w:pPr>
          <w:pStyle w:val="af"/>
          <w:jc w:val="center"/>
        </w:pPr>
        <w:fldSimple w:instr=" PAGE   \* MERGEFORMAT ">
          <w:r w:rsidR="00117141">
            <w:rPr>
              <w:noProof/>
            </w:rPr>
            <w:t>7</w:t>
          </w:r>
        </w:fldSimple>
      </w:p>
    </w:sdtContent>
  </w:sdt>
  <w:p w:rsidR="00140BFD" w:rsidRDefault="00140BF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B3"/>
    <w:multiLevelType w:val="hybridMultilevel"/>
    <w:tmpl w:val="5B0AE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88378B"/>
    <w:multiLevelType w:val="hybridMultilevel"/>
    <w:tmpl w:val="30581E36"/>
    <w:lvl w:ilvl="0" w:tplc="AC20EEB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727FBD"/>
    <w:multiLevelType w:val="hybridMultilevel"/>
    <w:tmpl w:val="536E04D2"/>
    <w:lvl w:ilvl="0" w:tplc="3FB2D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724075"/>
    <w:multiLevelType w:val="hybridMultilevel"/>
    <w:tmpl w:val="00EA86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A32F7E"/>
    <w:multiLevelType w:val="hybridMultilevel"/>
    <w:tmpl w:val="537AFD6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F97702"/>
    <w:multiLevelType w:val="hybridMultilevel"/>
    <w:tmpl w:val="97D8D8A6"/>
    <w:lvl w:ilvl="0" w:tplc="11FA0F6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B401B38"/>
    <w:multiLevelType w:val="hybridMultilevel"/>
    <w:tmpl w:val="EE327B0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8C3298"/>
    <w:multiLevelType w:val="hybridMultilevel"/>
    <w:tmpl w:val="539E425C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C87B33"/>
    <w:multiLevelType w:val="hybridMultilevel"/>
    <w:tmpl w:val="2D2AEB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F07B8B"/>
    <w:multiLevelType w:val="hybridMultilevel"/>
    <w:tmpl w:val="B908EA2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EC7B72"/>
    <w:multiLevelType w:val="hybridMultilevel"/>
    <w:tmpl w:val="5298274C"/>
    <w:lvl w:ilvl="0" w:tplc="2AD8F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9969F3"/>
    <w:multiLevelType w:val="hybridMultilevel"/>
    <w:tmpl w:val="3B64C990"/>
    <w:lvl w:ilvl="0" w:tplc="6FE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C044E1"/>
    <w:multiLevelType w:val="hybridMultilevel"/>
    <w:tmpl w:val="4C1E8E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BF6DC0"/>
    <w:multiLevelType w:val="hybridMultilevel"/>
    <w:tmpl w:val="74045882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0801BE"/>
    <w:multiLevelType w:val="hybridMultilevel"/>
    <w:tmpl w:val="15F0FEF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1E8537E"/>
    <w:multiLevelType w:val="hybridMultilevel"/>
    <w:tmpl w:val="923446E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29E1CB3"/>
    <w:multiLevelType w:val="hybridMultilevel"/>
    <w:tmpl w:val="D9423492"/>
    <w:lvl w:ilvl="0" w:tplc="821CDD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3F38C3"/>
    <w:multiLevelType w:val="hybridMultilevel"/>
    <w:tmpl w:val="A920A398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574EE0"/>
    <w:multiLevelType w:val="hybridMultilevel"/>
    <w:tmpl w:val="3472519C"/>
    <w:lvl w:ilvl="0" w:tplc="80CA42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AC95F19"/>
    <w:multiLevelType w:val="hybridMultilevel"/>
    <w:tmpl w:val="064275C8"/>
    <w:lvl w:ilvl="0" w:tplc="9F8C6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7A62A5"/>
    <w:multiLevelType w:val="hybridMultilevel"/>
    <w:tmpl w:val="43161EBE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4C1DD7"/>
    <w:multiLevelType w:val="hybridMultilevel"/>
    <w:tmpl w:val="A212FAC4"/>
    <w:lvl w:ilvl="0" w:tplc="EB7EE72A">
      <w:start w:val="1"/>
      <w:numFmt w:val="upperRoman"/>
      <w:lvlText w:val="%1."/>
      <w:lvlJc w:val="left"/>
      <w:pPr>
        <w:ind w:left="10340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2">
    <w:nsid w:val="7344378D"/>
    <w:multiLevelType w:val="hybridMultilevel"/>
    <w:tmpl w:val="99A4B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9E47405"/>
    <w:multiLevelType w:val="hybridMultilevel"/>
    <w:tmpl w:val="88F6B576"/>
    <w:lvl w:ilvl="0" w:tplc="99DE473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CEF288A"/>
    <w:multiLevelType w:val="hybridMultilevel"/>
    <w:tmpl w:val="E306F00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E9F64A0"/>
    <w:multiLevelType w:val="hybridMultilevel"/>
    <w:tmpl w:val="D6D8A9BE"/>
    <w:lvl w:ilvl="0" w:tplc="A314B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F13568F"/>
    <w:multiLevelType w:val="hybridMultilevel"/>
    <w:tmpl w:val="FD007DC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20"/>
  </w:num>
  <w:num w:numId="8">
    <w:abstractNumId w:val="23"/>
  </w:num>
  <w:num w:numId="9">
    <w:abstractNumId w:val="17"/>
  </w:num>
  <w:num w:numId="10">
    <w:abstractNumId w:val="25"/>
  </w:num>
  <w:num w:numId="11">
    <w:abstractNumId w:val="12"/>
  </w:num>
  <w:num w:numId="12">
    <w:abstractNumId w:val="9"/>
  </w:num>
  <w:num w:numId="13">
    <w:abstractNumId w:val="24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"/>
  </w:num>
  <w:num w:numId="22">
    <w:abstractNumId w:val="15"/>
  </w:num>
  <w:num w:numId="23">
    <w:abstractNumId w:val="4"/>
  </w:num>
  <w:num w:numId="24">
    <w:abstractNumId w:val="26"/>
  </w:num>
  <w:num w:numId="25">
    <w:abstractNumId w:val="13"/>
  </w:num>
  <w:num w:numId="26">
    <w:abstractNumId w:val="1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05"/>
    <w:rsid w:val="0001005E"/>
    <w:rsid w:val="00027DA5"/>
    <w:rsid w:val="000302D5"/>
    <w:rsid w:val="00060C26"/>
    <w:rsid w:val="0008121A"/>
    <w:rsid w:val="00093881"/>
    <w:rsid w:val="000A1224"/>
    <w:rsid w:val="000C6833"/>
    <w:rsid w:val="000C69AB"/>
    <w:rsid w:val="000D0005"/>
    <w:rsid w:val="000F27B9"/>
    <w:rsid w:val="000F75A5"/>
    <w:rsid w:val="001030F0"/>
    <w:rsid w:val="00110C9A"/>
    <w:rsid w:val="00117141"/>
    <w:rsid w:val="00121C42"/>
    <w:rsid w:val="00133B38"/>
    <w:rsid w:val="00140BFD"/>
    <w:rsid w:val="0014269E"/>
    <w:rsid w:val="00157CEA"/>
    <w:rsid w:val="0016291E"/>
    <w:rsid w:val="00165B6C"/>
    <w:rsid w:val="00167CC8"/>
    <w:rsid w:val="001766C2"/>
    <w:rsid w:val="0019318E"/>
    <w:rsid w:val="001B27E4"/>
    <w:rsid w:val="001E3962"/>
    <w:rsid w:val="001F381C"/>
    <w:rsid w:val="001F714E"/>
    <w:rsid w:val="0020327C"/>
    <w:rsid w:val="00203C99"/>
    <w:rsid w:val="00204C1E"/>
    <w:rsid w:val="00207CBE"/>
    <w:rsid w:val="00210409"/>
    <w:rsid w:val="00232E78"/>
    <w:rsid w:val="00241FC9"/>
    <w:rsid w:val="00256069"/>
    <w:rsid w:val="002566D3"/>
    <w:rsid w:val="00257A3E"/>
    <w:rsid w:val="00264001"/>
    <w:rsid w:val="002647E1"/>
    <w:rsid w:val="00265F0F"/>
    <w:rsid w:val="00266C6A"/>
    <w:rsid w:val="002727AA"/>
    <w:rsid w:val="00277FB4"/>
    <w:rsid w:val="002946A8"/>
    <w:rsid w:val="002B71AB"/>
    <w:rsid w:val="002D6AAD"/>
    <w:rsid w:val="002E69B7"/>
    <w:rsid w:val="002E7D98"/>
    <w:rsid w:val="002F1DD7"/>
    <w:rsid w:val="002F3FA3"/>
    <w:rsid w:val="0030141B"/>
    <w:rsid w:val="00303298"/>
    <w:rsid w:val="00304B42"/>
    <w:rsid w:val="003051CF"/>
    <w:rsid w:val="003139EB"/>
    <w:rsid w:val="00320216"/>
    <w:rsid w:val="00330722"/>
    <w:rsid w:val="00334ACF"/>
    <w:rsid w:val="00335456"/>
    <w:rsid w:val="00336854"/>
    <w:rsid w:val="00351841"/>
    <w:rsid w:val="003555D9"/>
    <w:rsid w:val="00356710"/>
    <w:rsid w:val="00362293"/>
    <w:rsid w:val="0037022D"/>
    <w:rsid w:val="00384495"/>
    <w:rsid w:val="003A59D2"/>
    <w:rsid w:val="003B5D06"/>
    <w:rsid w:val="003E3076"/>
    <w:rsid w:val="003E32CB"/>
    <w:rsid w:val="003E427B"/>
    <w:rsid w:val="003E676A"/>
    <w:rsid w:val="003E7A54"/>
    <w:rsid w:val="003F0272"/>
    <w:rsid w:val="003F02F9"/>
    <w:rsid w:val="003F5BC9"/>
    <w:rsid w:val="00403602"/>
    <w:rsid w:val="004247AC"/>
    <w:rsid w:val="00424C0E"/>
    <w:rsid w:val="00424E4A"/>
    <w:rsid w:val="00440DFA"/>
    <w:rsid w:val="00451EF4"/>
    <w:rsid w:val="00487760"/>
    <w:rsid w:val="004910B3"/>
    <w:rsid w:val="00491F0B"/>
    <w:rsid w:val="004C1E22"/>
    <w:rsid w:val="004C6B56"/>
    <w:rsid w:val="004D5D93"/>
    <w:rsid w:val="004D648D"/>
    <w:rsid w:val="004F0A71"/>
    <w:rsid w:val="00514577"/>
    <w:rsid w:val="00520AA0"/>
    <w:rsid w:val="00521BC7"/>
    <w:rsid w:val="00530CF0"/>
    <w:rsid w:val="00532267"/>
    <w:rsid w:val="005351FE"/>
    <w:rsid w:val="00536549"/>
    <w:rsid w:val="00537735"/>
    <w:rsid w:val="005414EA"/>
    <w:rsid w:val="00551EBA"/>
    <w:rsid w:val="00554963"/>
    <w:rsid w:val="00561284"/>
    <w:rsid w:val="005713B6"/>
    <w:rsid w:val="005725F4"/>
    <w:rsid w:val="00583BF1"/>
    <w:rsid w:val="005859AA"/>
    <w:rsid w:val="005919BD"/>
    <w:rsid w:val="005977DC"/>
    <w:rsid w:val="00597A46"/>
    <w:rsid w:val="005A47B7"/>
    <w:rsid w:val="005B1E26"/>
    <w:rsid w:val="005B4D0B"/>
    <w:rsid w:val="005B56E3"/>
    <w:rsid w:val="005D22CC"/>
    <w:rsid w:val="00602963"/>
    <w:rsid w:val="00611EED"/>
    <w:rsid w:val="006152D3"/>
    <w:rsid w:val="006179A0"/>
    <w:rsid w:val="006214C4"/>
    <w:rsid w:val="00621E64"/>
    <w:rsid w:val="0062263E"/>
    <w:rsid w:val="006227D7"/>
    <w:rsid w:val="00635085"/>
    <w:rsid w:val="00636721"/>
    <w:rsid w:val="00641450"/>
    <w:rsid w:val="00661C2F"/>
    <w:rsid w:val="00663120"/>
    <w:rsid w:val="00664818"/>
    <w:rsid w:val="00685433"/>
    <w:rsid w:val="00685BED"/>
    <w:rsid w:val="006864C3"/>
    <w:rsid w:val="0069221C"/>
    <w:rsid w:val="00692CF0"/>
    <w:rsid w:val="006A0F2A"/>
    <w:rsid w:val="006B57AA"/>
    <w:rsid w:val="006B66A5"/>
    <w:rsid w:val="006C2FD7"/>
    <w:rsid w:val="006E31B9"/>
    <w:rsid w:val="006E4ABB"/>
    <w:rsid w:val="006F2993"/>
    <w:rsid w:val="006F53D9"/>
    <w:rsid w:val="007231B8"/>
    <w:rsid w:val="00734102"/>
    <w:rsid w:val="0073508E"/>
    <w:rsid w:val="00740386"/>
    <w:rsid w:val="00740548"/>
    <w:rsid w:val="00743E60"/>
    <w:rsid w:val="00746B05"/>
    <w:rsid w:val="00747EC0"/>
    <w:rsid w:val="00750999"/>
    <w:rsid w:val="00771D15"/>
    <w:rsid w:val="00790224"/>
    <w:rsid w:val="00797536"/>
    <w:rsid w:val="007A0185"/>
    <w:rsid w:val="007B3503"/>
    <w:rsid w:val="007B3D02"/>
    <w:rsid w:val="007C3B38"/>
    <w:rsid w:val="007D0410"/>
    <w:rsid w:val="007E227E"/>
    <w:rsid w:val="007E4D0C"/>
    <w:rsid w:val="007E6C42"/>
    <w:rsid w:val="0081255F"/>
    <w:rsid w:val="00816D45"/>
    <w:rsid w:val="00824550"/>
    <w:rsid w:val="0083320F"/>
    <w:rsid w:val="0084036F"/>
    <w:rsid w:val="00864425"/>
    <w:rsid w:val="008675DE"/>
    <w:rsid w:val="008717EA"/>
    <w:rsid w:val="008741A1"/>
    <w:rsid w:val="00874C76"/>
    <w:rsid w:val="00882BD9"/>
    <w:rsid w:val="00883950"/>
    <w:rsid w:val="0088444B"/>
    <w:rsid w:val="008B217A"/>
    <w:rsid w:val="008D3B81"/>
    <w:rsid w:val="008E1E5C"/>
    <w:rsid w:val="008E37DB"/>
    <w:rsid w:val="008E3F7B"/>
    <w:rsid w:val="008E766D"/>
    <w:rsid w:val="00902BA3"/>
    <w:rsid w:val="009035FA"/>
    <w:rsid w:val="00910723"/>
    <w:rsid w:val="00915858"/>
    <w:rsid w:val="009238EE"/>
    <w:rsid w:val="0092558F"/>
    <w:rsid w:val="009348FE"/>
    <w:rsid w:val="00937B6D"/>
    <w:rsid w:val="00940BD1"/>
    <w:rsid w:val="00941079"/>
    <w:rsid w:val="00953867"/>
    <w:rsid w:val="00953C0C"/>
    <w:rsid w:val="00954D66"/>
    <w:rsid w:val="00957C4C"/>
    <w:rsid w:val="0096256C"/>
    <w:rsid w:val="00975F66"/>
    <w:rsid w:val="0098010D"/>
    <w:rsid w:val="0099066E"/>
    <w:rsid w:val="00992794"/>
    <w:rsid w:val="00997728"/>
    <w:rsid w:val="00997FD5"/>
    <w:rsid w:val="009B4329"/>
    <w:rsid w:val="009B6062"/>
    <w:rsid w:val="009C141B"/>
    <w:rsid w:val="009D4994"/>
    <w:rsid w:val="009D50C6"/>
    <w:rsid w:val="009E3B30"/>
    <w:rsid w:val="009E41FC"/>
    <w:rsid w:val="009F6EB5"/>
    <w:rsid w:val="00A00C13"/>
    <w:rsid w:val="00A0275B"/>
    <w:rsid w:val="00A03FD6"/>
    <w:rsid w:val="00A11C56"/>
    <w:rsid w:val="00A263F1"/>
    <w:rsid w:val="00A45CC3"/>
    <w:rsid w:val="00A614D8"/>
    <w:rsid w:val="00A65043"/>
    <w:rsid w:val="00A700DB"/>
    <w:rsid w:val="00A72225"/>
    <w:rsid w:val="00A8259D"/>
    <w:rsid w:val="00A961FF"/>
    <w:rsid w:val="00AA3564"/>
    <w:rsid w:val="00AA6D13"/>
    <w:rsid w:val="00AB3B72"/>
    <w:rsid w:val="00AC4036"/>
    <w:rsid w:val="00AD27B8"/>
    <w:rsid w:val="00AD43D3"/>
    <w:rsid w:val="00AD7AEF"/>
    <w:rsid w:val="00AE6D4E"/>
    <w:rsid w:val="00AF57C7"/>
    <w:rsid w:val="00B1620A"/>
    <w:rsid w:val="00B4339D"/>
    <w:rsid w:val="00B439AE"/>
    <w:rsid w:val="00B50F68"/>
    <w:rsid w:val="00B53198"/>
    <w:rsid w:val="00B53E2E"/>
    <w:rsid w:val="00B56DD1"/>
    <w:rsid w:val="00B620C6"/>
    <w:rsid w:val="00B67C03"/>
    <w:rsid w:val="00B7333C"/>
    <w:rsid w:val="00BA74AA"/>
    <w:rsid w:val="00BB5A3C"/>
    <w:rsid w:val="00BE59F4"/>
    <w:rsid w:val="00BE7F4E"/>
    <w:rsid w:val="00BF3493"/>
    <w:rsid w:val="00C012B6"/>
    <w:rsid w:val="00C138AD"/>
    <w:rsid w:val="00C26DD5"/>
    <w:rsid w:val="00C30609"/>
    <w:rsid w:val="00C31D16"/>
    <w:rsid w:val="00C411DB"/>
    <w:rsid w:val="00C52CB2"/>
    <w:rsid w:val="00C56152"/>
    <w:rsid w:val="00C6097E"/>
    <w:rsid w:val="00C621FF"/>
    <w:rsid w:val="00C656D9"/>
    <w:rsid w:val="00C9620A"/>
    <w:rsid w:val="00C96F3F"/>
    <w:rsid w:val="00CA1D61"/>
    <w:rsid w:val="00CD739D"/>
    <w:rsid w:val="00CE44C5"/>
    <w:rsid w:val="00CE782E"/>
    <w:rsid w:val="00CE7F8E"/>
    <w:rsid w:val="00CF1658"/>
    <w:rsid w:val="00CF7B85"/>
    <w:rsid w:val="00D1080D"/>
    <w:rsid w:val="00D14729"/>
    <w:rsid w:val="00D20B4E"/>
    <w:rsid w:val="00D22833"/>
    <w:rsid w:val="00D35FF8"/>
    <w:rsid w:val="00D43C2F"/>
    <w:rsid w:val="00D51ED7"/>
    <w:rsid w:val="00D56439"/>
    <w:rsid w:val="00D56D2E"/>
    <w:rsid w:val="00D6346E"/>
    <w:rsid w:val="00D63DA0"/>
    <w:rsid w:val="00D93EA1"/>
    <w:rsid w:val="00DB23DF"/>
    <w:rsid w:val="00DC13DF"/>
    <w:rsid w:val="00DC35EC"/>
    <w:rsid w:val="00DC3C0D"/>
    <w:rsid w:val="00DC6352"/>
    <w:rsid w:val="00DE5D77"/>
    <w:rsid w:val="00DE611C"/>
    <w:rsid w:val="00DF31D1"/>
    <w:rsid w:val="00DF5C57"/>
    <w:rsid w:val="00E0569F"/>
    <w:rsid w:val="00E21E43"/>
    <w:rsid w:val="00E266D7"/>
    <w:rsid w:val="00E36E86"/>
    <w:rsid w:val="00E50ED0"/>
    <w:rsid w:val="00E514EC"/>
    <w:rsid w:val="00E71238"/>
    <w:rsid w:val="00E72548"/>
    <w:rsid w:val="00E82B52"/>
    <w:rsid w:val="00E90509"/>
    <w:rsid w:val="00E95244"/>
    <w:rsid w:val="00EA3164"/>
    <w:rsid w:val="00EB1DF9"/>
    <w:rsid w:val="00EB3650"/>
    <w:rsid w:val="00EC3C9C"/>
    <w:rsid w:val="00EC71F3"/>
    <w:rsid w:val="00ED70E0"/>
    <w:rsid w:val="00EE0F68"/>
    <w:rsid w:val="00EE2C50"/>
    <w:rsid w:val="00EE2DD7"/>
    <w:rsid w:val="00EE70B6"/>
    <w:rsid w:val="00F07EE7"/>
    <w:rsid w:val="00F163B6"/>
    <w:rsid w:val="00F20BF0"/>
    <w:rsid w:val="00F254C1"/>
    <w:rsid w:val="00F34BBA"/>
    <w:rsid w:val="00F35FB4"/>
    <w:rsid w:val="00F52D3D"/>
    <w:rsid w:val="00F52E9F"/>
    <w:rsid w:val="00F5312D"/>
    <w:rsid w:val="00F83B3D"/>
    <w:rsid w:val="00F97E23"/>
    <w:rsid w:val="00FB1BFD"/>
    <w:rsid w:val="00FB30C5"/>
    <w:rsid w:val="00FB73EA"/>
    <w:rsid w:val="00FC6BD0"/>
    <w:rsid w:val="00FC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B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00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0005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D0005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F163B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63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163B6"/>
    <w:rPr>
      <w:color w:val="0000FF"/>
      <w:u w:val="single"/>
    </w:rPr>
  </w:style>
  <w:style w:type="paragraph" w:styleId="a8">
    <w:name w:val="Title"/>
    <w:aliases w:val="Заголовок"/>
    <w:basedOn w:val="a"/>
    <w:next w:val="a"/>
    <w:link w:val="a9"/>
    <w:qFormat/>
    <w:rsid w:val="00953C0C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9">
    <w:name w:val="Название Знак"/>
    <w:aliases w:val="Заголовок Знак"/>
    <w:basedOn w:val="a0"/>
    <w:link w:val="a8"/>
    <w:rsid w:val="00953C0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E36E86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36E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6E86"/>
    <w:rPr>
      <w:vertAlign w:val="superscript"/>
    </w:rPr>
  </w:style>
  <w:style w:type="paragraph" w:customStyle="1" w:styleId="s1">
    <w:name w:val="s_1"/>
    <w:basedOn w:val="a"/>
    <w:rsid w:val="00CE4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56152"/>
    <w:rPr>
      <w:i/>
      <w:iCs/>
    </w:rPr>
  </w:style>
  <w:style w:type="paragraph" w:customStyle="1" w:styleId="ConsPlusNonformat">
    <w:name w:val="ConsPlusNonformat"/>
    <w:uiPriority w:val="99"/>
    <w:rsid w:val="00EB3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B36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Normal (Web)"/>
    <w:basedOn w:val="a"/>
    <w:uiPriority w:val="99"/>
    <w:rsid w:val="00A700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937B6D"/>
    <w:pPr>
      <w:widowControl/>
      <w:autoSpaceDE/>
      <w:autoSpaceDN/>
      <w:adjustRightInd/>
      <w:ind w:firstLine="0"/>
      <w:jc w:val="left"/>
    </w:pPr>
    <w:rPr>
      <w:rFonts w:asciiTheme="minorHAnsi" w:hAnsiTheme="minorHAnsi" w:cs="Times New Roman"/>
      <w:szCs w:val="32"/>
      <w:lang w:val="en-US" w:eastAsia="en-US" w:bidi="en-US"/>
    </w:rPr>
  </w:style>
  <w:style w:type="character" w:styleId="af4">
    <w:name w:val="Strong"/>
    <w:basedOn w:val="a0"/>
    <w:uiPriority w:val="22"/>
    <w:qFormat/>
    <w:rsid w:val="007E6C4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712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2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4015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264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519024E634C973A60C554127284C3F1696438D99695574719B3DAE935AE7B1ED791E02321F96612EBFC19B0B0C9CB3CE31C9E3E82MDN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3519024E634C973A60C554127284C3F1696438D99695574719B3DAE935AE7B1ED791E32524F86A42B1EC1DF9E4C0D438FC029D2082D5B7MFN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508B-A512-429F-A2B2-03BC476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11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KRO_1</dc:creator>
  <cp:lastModifiedBy>1</cp:lastModifiedBy>
  <cp:revision>54</cp:revision>
  <cp:lastPrinted>2022-11-17T07:57:00Z</cp:lastPrinted>
  <dcterms:created xsi:type="dcterms:W3CDTF">2022-08-31T06:14:00Z</dcterms:created>
  <dcterms:modified xsi:type="dcterms:W3CDTF">2022-11-17T08:10:00Z</dcterms:modified>
</cp:coreProperties>
</file>