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2202AF">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2202AF">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Новопокровского сельского поселения от 04.02.2016 года</w:t>
      </w:r>
    </w:p>
    <w:p w:rsidR="002202AF" w:rsidRDefault="002202AF" w:rsidP="002202AF">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30 «Об утверждении административного регламента</w:t>
      </w:r>
    </w:p>
    <w:p w:rsidR="002202AF" w:rsidRDefault="002202AF" w:rsidP="002202AF">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предоставления муниципальной услуги «Заключение соглашения</w:t>
      </w:r>
    </w:p>
    <w:p w:rsidR="002202AF" w:rsidRDefault="002202AF" w:rsidP="002202AF">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о перераспределении земель и (или) земельных участков</w:t>
      </w:r>
    </w:p>
    <w:p w:rsidR="002202AF" w:rsidRDefault="002202AF" w:rsidP="002202AF">
      <w:pPr>
        <w:jc w:val="center"/>
        <w:rPr>
          <w:rFonts w:ascii="Times New Roman CYR" w:hAnsi="Times New Roman CYR" w:cs="Times New Roman CYR"/>
          <w:b/>
          <w:bCs/>
          <w:color w:val="000000"/>
          <w:spacing w:val="-6"/>
          <w:sz w:val="28"/>
          <w:szCs w:val="28"/>
        </w:rPr>
      </w:pPr>
      <w:proofErr w:type="gramStart"/>
      <w:r>
        <w:rPr>
          <w:rFonts w:ascii="Times New Roman CYR" w:hAnsi="Times New Roman CYR" w:cs="Times New Roman CYR"/>
          <w:b/>
          <w:bCs/>
          <w:color w:val="000000"/>
          <w:spacing w:val="-6"/>
          <w:sz w:val="28"/>
          <w:szCs w:val="28"/>
        </w:rPr>
        <w:t>находящихся</w:t>
      </w:r>
      <w:proofErr w:type="gramEnd"/>
      <w:r>
        <w:rPr>
          <w:rFonts w:ascii="Times New Roman CYR" w:hAnsi="Times New Roman CYR" w:cs="Times New Roman CYR"/>
          <w:b/>
          <w:bCs/>
          <w:color w:val="000000"/>
          <w:spacing w:val="-6"/>
          <w:sz w:val="28"/>
          <w:szCs w:val="28"/>
        </w:rPr>
        <w:t xml:space="preserve"> в муниципальной собственности и</w:t>
      </w:r>
    </w:p>
    <w:p w:rsidR="002202AF" w:rsidRDefault="002202AF" w:rsidP="002202AF">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земельных участков, находящихся в частной собственности»</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п </w:t>
      </w:r>
      <w:proofErr w:type="gramStart"/>
      <w:r w:rsidRPr="005B1FA4">
        <w:rPr>
          <w:rFonts w:ascii="Times New Roman" w:hAnsi="Times New Roman" w:cs="Times New Roman"/>
          <w:sz w:val="28"/>
          <w:szCs w:val="28"/>
        </w:rPr>
        <w:t>о</w:t>
      </w:r>
      <w:proofErr w:type="gramEnd"/>
      <w:r w:rsidRPr="005B1FA4">
        <w:rPr>
          <w:rFonts w:ascii="Times New Roman" w:hAnsi="Times New Roman" w:cs="Times New Roman"/>
          <w:sz w:val="28"/>
          <w:szCs w:val="28"/>
        </w:rPr>
        <w:t xml:space="preserve"> с т а н о в л я е т:</w:t>
      </w:r>
    </w:p>
    <w:p w:rsidR="002202AF" w:rsidRDefault="002202AF" w:rsidP="002202AF">
      <w:pPr>
        <w:pStyle w:val="a3"/>
        <w:numPr>
          <w:ilvl w:val="0"/>
          <w:numId w:val="2"/>
        </w:numPr>
        <w:ind w:left="0" w:firstLine="709"/>
        <w:rPr>
          <w:rFonts w:ascii="Times New Roman" w:hAnsi="Times New Roman" w:cs="Times New Roman"/>
          <w:bCs/>
          <w:color w:val="000000"/>
          <w:spacing w:val="-6"/>
          <w:sz w:val="28"/>
          <w:szCs w:val="28"/>
        </w:rPr>
      </w:pPr>
      <w:r w:rsidRPr="002202AF">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2202AF">
        <w:rPr>
          <w:rFonts w:ascii="Times New Roman" w:hAnsi="Times New Roman" w:cs="Times New Roman"/>
          <w:bCs/>
          <w:color w:val="000000"/>
          <w:spacing w:val="-6"/>
          <w:sz w:val="28"/>
          <w:szCs w:val="28"/>
        </w:rPr>
        <w:t>«Заключение соглашения о перераспределении земель и (или) земельных участков находящихся в муниципальной собственности и</w:t>
      </w:r>
      <w:r>
        <w:rPr>
          <w:rFonts w:ascii="Times New Roman" w:hAnsi="Times New Roman" w:cs="Times New Roman"/>
          <w:bCs/>
          <w:color w:val="000000"/>
          <w:spacing w:val="-6"/>
          <w:sz w:val="28"/>
          <w:szCs w:val="28"/>
        </w:rPr>
        <w:t xml:space="preserve"> </w:t>
      </w:r>
      <w:r w:rsidRPr="002202AF">
        <w:rPr>
          <w:rFonts w:ascii="Times New Roman" w:hAnsi="Times New Roman" w:cs="Times New Roman"/>
          <w:bCs/>
          <w:color w:val="000000"/>
          <w:spacing w:val="-6"/>
          <w:sz w:val="28"/>
          <w:szCs w:val="28"/>
        </w:rPr>
        <w:t>земельных участков, находящихся в частной собственности»</w:t>
      </w:r>
      <w:r>
        <w:rPr>
          <w:rFonts w:ascii="Times New Roman" w:hAnsi="Times New Roman" w:cs="Times New Roman"/>
          <w:bCs/>
          <w:color w:val="000000"/>
          <w:spacing w:val="-6"/>
          <w:sz w:val="28"/>
          <w:szCs w:val="28"/>
        </w:rPr>
        <w:t xml:space="preserve">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2.2</w:t>
      </w:r>
      <w:r w:rsidR="0009496F">
        <w:rPr>
          <w:rFonts w:ascii="Times New Roman" w:hAnsi="Times New Roman" w:cs="Times New Roman"/>
          <w:sz w:val="28"/>
          <w:szCs w:val="28"/>
        </w:rPr>
        <w:t>6</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09496F">
        <w:rPr>
          <w:rFonts w:ascii="Times New Roman" w:hAnsi="Times New Roman" w:cs="Times New Roman"/>
          <w:sz w:val="28"/>
          <w:szCs w:val="28"/>
        </w:rPr>
        <w:t>2.26.</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 xml:space="preserve">6.1. Информация о графике (режиме) работы уполномоченного органа размещается при входе в здание, в котором оно осуществляет свою </w:t>
      </w:r>
      <w:r w:rsidRPr="0009496F">
        <w:rPr>
          <w:rFonts w:ascii="Times New Roman" w:hAnsi="Times New Roman" w:cs="Times New Roman"/>
          <w:color w:val="000000" w:themeColor="text1"/>
          <w:sz w:val="28"/>
          <w:szCs w:val="28"/>
        </w:rPr>
        <w:lastRenderedPageBreak/>
        <w:t>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6.2.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w:t>
      </w:r>
      <w:r w:rsidRPr="0009496F">
        <w:rPr>
          <w:rFonts w:ascii="Times New Roman" w:hAnsi="Times New Roman" w:cs="Times New Roman"/>
          <w:color w:val="000000" w:themeColor="text1"/>
          <w:sz w:val="28"/>
          <w:szCs w:val="28"/>
        </w:rPr>
        <w:t>6.3. Помещения, предназначенные для приема заявителей, оборудуются информационными стендами, содержащими сведения, указанные в подпункте 1.4.8 Подраздела 1.4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w:t>
      </w:r>
      <w:r w:rsidRPr="0009496F">
        <w:rPr>
          <w:rFonts w:ascii="Times New Roman" w:hAnsi="Times New Roman" w:cs="Times New Roman"/>
          <w:color w:val="000000" w:themeColor="text1"/>
          <w:sz w:val="28"/>
          <w:szCs w:val="28"/>
        </w:rPr>
        <w:t>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6.6.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 xml:space="preserve">6.7. Рабочее место должностного лица уполномоченного органа, ответственного за предоставление муниципальной услуги, должно быть </w:t>
      </w:r>
      <w:r w:rsidRPr="0009496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0B3F55"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9F795A"/>
    <w:rsid w:val="00A31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1195</Words>
  <Characters>6814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2</cp:revision>
  <dcterms:created xsi:type="dcterms:W3CDTF">2016-06-02T16:47:00Z</dcterms:created>
  <dcterms:modified xsi:type="dcterms:W3CDTF">2016-06-03T12:34:00Z</dcterms:modified>
</cp:coreProperties>
</file>