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A" w:rsidRPr="00311A89" w:rsidRDefault="0057374A" w:rsidP="005252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11A89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9457A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 xml:space="preserve">от </w:t>
      </w:r>
      <w:r w:rsidR="00CA4B5D">
        <w:rPr>
          <w:rFonts w:ascii="Times New Roman" w:hAnsi="Times New Roman" w:cs="Times New Roman"/>
          <w:sz w:val="28"/>
          <w:szCs w:val="28"/>
        </w:rPr>
        <w:t>29.12.</w:t>
      </w:r>
      <w:r w:rsidR="00CF12C1" w:rsidRPr="00311A89">
        <w:rPr>
          <w:rFonts w:ascii="Times New Roman" w:hAnsi="Times New Roman" w:cs="Times New Roman"/>
          <w:sz w:val="28"/>
          <w:szCs w:val="28"/>
        </w:rPr>
        <w:t>20</w:t>
      </w:r>
      <w:r w:rsidR="004F044A" w:rsidRPr="00311A89">
        <w:rPr>
          <w:rFonts w:ascii="Times New Roman" w:hAnsi="Times New Roman" w:cs="Times New Roman"/>
          <w:sz w:val="28"/>
          <w:szCs w:val="28"/>
        </w:rPr>
        <w:t>2</w:t>
      </w:r>
      <w:r w:rsidR="00D27860">
        <w:rPr>
          <w:rFonts w:ascii="Times New Roman" w:hAnsi="Times New Roman" w:cs="Times New Roman"/>
          <w:sz w:val="28"/>
          <w:szCs w:val="28"/>
        </w:rPr>
        <w:t>2</w:t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CA4B5D">
        <w:rPr>
          <w:rFonts w:ascii="Times New Roman" w:hAnsi="Times New Roman" w:cs="Times New Roman"/>
          <w:sz w:val="28"/>
          <w:szCs w:val="28"/>
        </w:rPr>
        <w:tab/>
      </w:r>
      <w:r w:rsidR="009457AC" w:rsidRPr="00311A89">
        <w:rPr>
          <w:rFonts w:ascii="Times New Roman" w:hAnsi="Times New Roman" w:cs="Times New Roman"/>
          <w:sz w:val="28"/>
          <w:szCs w:val="28"/>
        </w:rPr>
        <w:t>№</w:t>
      </w:r>
      <w:r w:rsidR="00CA4B5D"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7374A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B5D" w:rsidRPr="00311A89" w:rsidRDefault="00CA4B5D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97E" w:rsidRDefault="00692BFE" w:rsidP="00D27860">
      <w:pPr>
        <w:ind w:left="1134" w:right="113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14 октября 2019 г</w:t>
      </w:r>
      <w:r w:rsidR="004313A5"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13A5"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3«</w:t>
      </w:r>
      <w:r w:rsidR="0037397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6F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97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6F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20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37397E">
        <w:rPr>
          <w:rFonts w:ascii="Times New Roman" w:hAnsi="Times New Roman" w:cs="Times New Roman"/>
          <w:b/>
          <w:sz w:val="28"/>
          <w:szCs w:val="28"/>
        </w:rPr>
        <w:t>«</w:t>
      </w:r>
      <w:r w:rsidR="00067019">
        <w:rPr>
          <w:rFonts w:ascii="Times New Roman" w:hAnsi="Times New Roman" w:cs="Times New Roman"/>
          <w:b/>
          <w:sz w:val="28"/>
          <w:szCs w:val="28"/>
        </w:rPr>
        <w:t>Развитие сети автомобильных дорог</w:t>
      </w:r>
      <w:r w:rsidR="006F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97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:rsidR="0037397E" w:rsidRDefault="0037397E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F4C" w:rsidRDefault="001A6F4C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97E" w:rsidRPr="00356C3F" w:rsidRDefault="001861B7" w:rsidP="008232CF">
      <w:pPr>
        <w:rPr>
          <w:rFonts w:ascii="Times New Roman" w:hAnsi="Times New Roman" w:cs="Times New Roman"/>
          <w:sz w:val="28"/>
          <w:szCs w:val="28"/>
        </w:rPr>
      </w:pPr>
      <w:r w:rsidRPr="00356C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82EF8">
        <w:rPr>
          <w:rFonts w:ascii="Times New Roman" w:hAnsi="Times New Roman" w:cs="Times New Roman"/>
          <w:sz w:val="28"/>
          <w:szCs w:val="28"/>
        </w:rPr>
        <w:t>уточнением</w:t>
      </w:r>
      <w:r w:rsidRPr="00356C3F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Новопокровского сельского поселения Новопокровского района </w:t>
      </w:r>
      <w:r w:rsidR="0037397E" w:rsidRPr="00356C3F">
        <w:rPr>
          <w:rFonts w:ascii="Times New Roman" w:hAnsi="Times New Roman" w:cs="Times New Roman"/>
          <w:sz w:val="28"/>
          <w:szCs w:val="28"/>
        </w:rPr>
        <w:t>п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с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т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а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н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в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л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я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е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71096" w:rsidRPr="00356C3F" w:rsidRDefault="00A71096" w:rsidP="008232CF">
      <w:pPr>
        <w:rPr>
          <w:rFonts w:ascii="Times New Roman" w:hAnsi="Times New Roman" w:cs="Times New Roman"/>
          <w:sz w:val="28"/>
          <w:szCs w:val="28"/>
        </w:rPr>
      </w:pPr>
    </w:p>
    <w:p w:rsidR="0037397E" w:rsidRPr="00BE76E5" w:rsidRDefault="00937520" w:rsidP="00BE76E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1.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E76E5" w:rsidRPr="00BE76E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861B7" w:rsidRPr="00BE76E5">
        <w:rPr>
          <w:rFonts w:ascii="Times New Roman" w:hAnsi="Times New Roman" w:cs="Times New Roman"/>
          <w:sz w:val="28"/>
          <w:szCs w:val="28"/>
        </w:rPr>
        <w:t>постановлени</w:t>
      </w:r>
      <w:r w:rsidR="00BE76E5" w:rsidRPr="00BE76E5">
        <w:rPr>
          <w:rFonts w:ascii="Times New Roman" w:hAnsi="Times New Roman" w:cs="Times New Roman"/>
          <w:sz w:val="28"/>
          <w:szCs w:val="28"/>
        </w:rPr>
        <w:t>ю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октября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2019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г</w:t>
      </w:r>
      <w:r w:rsidR="00356C3F" w:rsidRPr="00BE76E5">
        <w:rPr>
          <w:rFonts w:ascii="Times New Roman" w:hAnsi="Times New Roman" w:cs="Times New Roman"/>
          <w:sz w:val="28"/>
          <w:szCs w:val="28"/>
        </w:rPr>
        <w:t>.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№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</w:t>
      </w:r>
      <w:r w:rsidR="00BE76E5" w:rsidRPr="00BE76E5">
        <w:rPr>
          <w:rFonts w:ascii="Times New Roman" w:hAnsi="Times New Roman" w:cs="Times New Roman"/>
          <w:sz w:val="28"/>
          <w:szCs w:val="28"/>
        </w:rPr>
        <w:t>его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15376C" w:rsidRPr="00BE76E5">
        <w:rPr>
          <w:rFonts w:ascii="Times New Roman" w:hAnsi="Times New Roman" w:cs="Times New Roman"/>
          <w:sz w:val="28"/>
          <w:szCs w:val="28"/>
        </w:rPr>
        <w:t>.</w:t>
      </w:r>
    </w:p>
    <w:p w:rsidR="00A71096" w:rsidRPr="00BE76E5" w:rsidRDefault="00BE76E5" w:rsidP="00BE76E5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 xml:space="preserve">2. Считать утратившим силу </w:t>
      </w:r>
      <w:r w:rsidR="00DF489C">
        <w:rPr>
          <w:rFonts w:ascii="Times New Roman" w:hAnsi="Times New Roman" w:cs="Times New Roman"/>
          <w:sz w:val="28"/>
          <w:szCs w:val="28"/>
        </w:rPr>
        <w:t>п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F489C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782EF8" w:rsidRPr="00782EF8">
        <w:rPr>
          <w:rFonts w:ascii="Times New Roman" w:hAnsi="Times New Roman" w:cs="Times New Roman"/>
          <w:sz w:val="28"/>
          <w:szCs w:val="28"/>
        </w:rPr>
        <w:t>от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30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DE6FAF">
        <w:rPr>
          <w:rFonts w:ascii="Times New Roman" w:hAnsi="Times New Roman" w:cs="Times New Roman"/>
          <w:sz w:val="28"/>
          <w:szCs w:val="28"/>
        </w:rPr>
        <w:t>декабря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202</w:t>
      </w:r>
      <w:r w:rsidR="002944B7">
        <w:rPr>
          <w:rFonts w:ascii="Times New Roman" w:hAnsi="Times New Roman" w:cs="Times New Roman"/>
          <w:sz w:val="28"/>
          <w:szCs w:val="28"/>
        </w:rPr>
        <w:t>1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2944B7">
        <w:rPr>
          <w:rFonts w:ascii="Times New Roman" w:hAnsi="Times New Roman" w:cs="Times New Roman"/>
          <w:sz w:val="28"/>
          <w:szCs w:val="28"/>
        </w:rPr>
        <w:t>188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 «О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Новопокровского сельского поселения Новопокровского района от 14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октября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2019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  <w:r w:rsidRPr="00BE76E5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BE76E5" w:rsidP="00A71096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97E">
        <w:rPr>
          <w:rFonts w:ascii="Times New Roman" w:hAnsi="Times New Roman" w:cs="Times New Roman"/>
          <w:sz w:val="28"/>
          <w:szCs w:val="28"/>
        </w:rPr>
        <w:t>.</w:t>
      </w:r>
      <w:r w:rsidR="00356C3F">
        <w:rPr>
          <w:rFonts w:ascii="Times New Roman" w:hAnsi="Times New Roman" w:cs="Times New Roman"/>
          <w:sz w:val="28"/>
          <w:szCs w:val="28"/>
        </w:rPr>
        <w:t> </w:t>
      </w:r>
      <w:r w:rsidR="00A7109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37397E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32CF" w:rsidRDefault="008232CF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1096" w:rsidRDefault="00A71096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0D5BB2" w:rsidRDefault="0057374A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356C3F"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:rsidR="006F4A1D" w:rsidRPr="00447335" w:rsidRDefault="00B246A6" w:rsidP="006F4A1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F4A1D" w:rsidRPr="004473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4A1D" w:rsidRPr="00447335" w:rsidRDefault="006F4A1D" w:rsidP="006F4A1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:rsidR="006F4A1D" w:rsidRPr="00447335" w:rsidRDefault="006F4A1D" w:rsidP="006F4A1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29.12.</w:t>
      </w:r>
      <w:r w:rsidRPr="0044733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3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«Приложение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Утверждена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от 14.10.2019 № 203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6F4A1D" w:rsidRPr="00447335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</w:p>
    <w:p w:rsidR="006F4A1D" w:rsidRPr="00447335" w:rsidRDefault="006F4A1D" w:rsidP="006F4A1D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29.12.2022</w:t>
      </w:r>
      <w:r w:rsidRPr="004473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447335">
        <w:rPr>
          <w:rFonts w:ascii="Times New Roman" w:hAnsi="Times New Roman" w:cs="Times New Roman"/>
          <w:sz w:val="28"/>
          <w:szCs w:val="28"/>
        </w:rPr>
        <w:t>)</w:t>
      </w:r>
    </w:p>
    <w:p w:rsidR="006F4A1D" w:rsidRPr="00447335" w:rsidRDefault="006F4A1D" w:rsidP="006F4A1D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keepNext w:val="0"/>
        <w:ind w:right="40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F4A1D" w:rsidRPr="00447335" w:rsidRDefault="006F4A1D" w:rsidP="006F4A1D">
      <w:pPr>
        <w:pStyle w:val="1"/>
        <w:keepNext w:val="0"/>
        <w:ind w:right="40" w:firstLine="0"/>
        <w:jc w:val="center"/>
      </w:pPr>
      <w:r w:rsidRPr="0044733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5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6F4A1D" w:rsidRPr="00447335" w:rsidRDefault="006F4A1D" w:rsidP="006F4A1D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</w:p>
    <w:p w:rsidR="006F4A1D" w:rsidRPr="00447335" w:rsidRDefault="006F4A1D" w:rsidP="006F4A1D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Паспорт</w:t>
      </w:r>
    </w:p>
    <w:p w:rsidR="006F4A1D" w:rsidRPr="00447335" w:rsidRDefault="006F4A1D" w:rsidP="006F4A1D">
      <w:pPr>
        <w:pStyle w:val="1"/>
        <w:keepNext w:val="0"/>
        <w:ind w:right="40" w:firstLine="0"/>
        <w:jc w:val="center"/>
      </w:pPr>
      <w:r w:rsidRPr="00447335">
        <w:rPr>
          <w:rFonts w:ascii="Times New Roman" w:hAnsi="Times New Roman" w:cs="Times New Roman"/>
          <w:sz w:val="28"/>
          <w:szCs w:val="28"/>
        </w:rPr>
        <w:t xml:space="preserve">муниципальной программы Новопокровского сельского поселения Новопокровского района </w:t>
      </w:r>
      <w:bookmarkEnd w:id="0"/>
      <w:r w:rsidRPr="00447335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6F4A1D" w:rsidRPr="00447335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6F4A1D" w:rsidRPr="00447335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Pr="00447335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на них на территории Новопокровского сельского поселения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Pr="00447335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:rsidR="006F4A1D" w:rsidRPr="00447335" w:rsidRDefault="006F4A1D" w:rsidP="00B962B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6F4A1D" w:rsidRPr="00447335" w:rsidRDefault="006F4A1D" w:rsidP="00B962BA">
            <w:pPr>
              <w:rPr>
                <w:rFonts w:eastAsiaTheme="minorEastAsia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6F4A1D" w:rsidRPr="00447335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2020 - 2024 годы, реализация в один этап</w:t>
            </w: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69419,7 тыс. рублей, в том числе по годам реализации: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22145,4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2022 год – 8189,2 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2023 год – 7685,3 тыс. рублей;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2024 год – 10806,2 тыс. рублей.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 на 2020-2024 годы составляет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54813,8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6F4A1D" w:rsidRPr="00447335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F4A1D" w:rsidRPr="00447335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19857,0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F4A1D" w:rsidRPr="00447335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4355,9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F4A1D" w:rsidRPr="00447335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2023 год – 4300,0 тыс. 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</w:t>
            </w:r>
          </w:p>
        </w:tc>
      </w:tr>
      <w:tr w:rsidR="006F4A1D" w:rsidRPr="00447335" w:rsidTr="00B962B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подпрограммы «Повышение безопасности дорожного движения в Новопокровском сельском поселении» составляет –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14605,9 тыс. рублей, в том числе по годам реализации: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F4A1D" w:rsidRPr="00447335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3385,3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6F4A1D" w:rsidRPr="00447335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447335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6F4A1D" w:rsidRPr="00447335" w:rsidRDefault="006F4A1D" w:rsidP="006F4A1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447335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bookmarkEnd w:id="1"/>
    <w:p w:rsidR="006F4A1D" w:rsidRPr="00447335" w:rsidRDefault="006F4A1D" w:rsidP="006F4A1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улично-дорожной сети и повышения безопасности </w:t>
      </w:r>
    </w:p>
    <w:p w:rsidR="006F4A1D" w:rsidRPr="00447335" w:rsidRDefault="006F4A1D" w:rsidP="006F4A1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6F4A1D" w:rsidRPr="00447335" w:rsidRDefault="006F4A1D" w:rsidP="006F4A1D">
      <w:pPr>
        <w:widowControl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</w:t>
      </w:r>
      <w:r w:rsidRPr="00447335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6F4A1D" w:rsidRPr="00447335" w:rsidRDefault="006F4A1D" w:rsidP="006F4A1D">
      <w:pPr>
        <w:widowControl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автомобильных дорог общего пользования местного значения Новопокровского сельского поселения позволит снизить долю протяженности автомобильных дорог общего пользования местного значения,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 Новопокровского сельского поселения Новопокровского района.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affff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6F4A1D" w:rsidRPr="00447335" w:rsidRDefault="006F4A1D" w:rsidP="006F4A1D">
      <w:pPr>
        <w:pStyle w:val="affff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6F4A1D" w:rsidRPr="00447335" w:rsidRDefault="006F4A1D" w:rsidP="006F4A1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6F4A1D" w:rsidRPr="00447335" w:rsidRDefault="006F4A1D" w:rsidP="006F4A1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:rsidR="006F4A1D" w:rsidRPr="00447335" w:rsidRDefault="006F4A1D" w:rsidP="006F4A1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происшествий.</w:t>
      </w:r>
    </w:p>
    <w:p w:rsidR="006F4A1D" w:rsidRPr="00447335" w:rsidRDefault="006F4A1D" w:rsidP="006F4A1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области обеспечения безопасности дорожного движения в поселении; 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F4A1D" w:rsidRPr="00447335" w:rsidRDefault="006F4A1D" w:rsidP="006F4A1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2020 по 2024 годы. Выделение этапов реализации не предусматривается.</w:t>
      </w:r>
    </w:p>
    <w:p w:rsidR="006F4A1D" w:rsidRPr="00447335" w:rsidRDefault="006F4A1D" w:rsidP="006F4A1D">
      <w:pPr>
        <w:pStyle w:val="1"/>
        <w:rPr>
          <w:rFonts w:ascii="Times New Roman" w:hAnsi="Times New Roman" w:cs="Times New Roman"/>
          <w:sz w:val="28"/>
          <w:szCs w:val="28"/>
        </w:rPr>
        <w:sectPr w:rsidR="006F4A1D" w:rsidRPr="00447335" w:rsidSect="001D7095">
          <w:headerReference w:type="default" r:id="rId10"/>
          <w:headerReference w:type="first" r:id="rId11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:rsidR="006F4A1D" w:rsidRPr="00447335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:rsidR="006F4A1D" w:rsidRPr="00447335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/>
      </w:tblPr>
      <w:tblGrid>
        <w:gridCol w:w="15168"/>
      </w:tblGrid>
      <w:tr w:rsidR="006F4A1D" w:rsidRPr="00447335" w:rsidTr="00B962BA">
        <w:tc>
          <w:tcPr>
            <w:tcW w:w="15168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47335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6F4A1D" w:rsidRPr="00447335" w:rsidRDefault="006F4A1D" w:rsidP="006F4A1D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6F4A1D" w:rsidRPr="00447335" w:rsidTr="00B962BA">
        <w:tc>
          <w:tcPr>
            <w:tcW w:w="840" w:type="dxa"/>
            <w:vMerge w:val="restart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5256" w:type="dxa"/>
            <w:vMerge w:val="restart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6F4A1D" w:rsidRPr="00447335" w:rsidTr="00B962BA">
        <w:tc>
          <w:tcPr>
            <w:tcW w:w="840" w:type="dxa"/>
            <w:vMerge/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6F4A1D" w:rsidRPr="00447335" w:rsidRDefault="006F4A1D" w:rsidP="006F4A1D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6F4A1D" w:rsidRPr="00447335" w:rsidTr="00B962B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Pr="00447335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сельского поселения» 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м</w:t>
            </w:r>
            <w:r w:rsidRPr="00447335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447335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447335">
              <w:rPr>
                <w:rFonts w:ascii="Times New Roman" w:eastAsiaTheme="minorEastAsia" w:hAnsi="Times New Roman" w:cs="Times New Roman"/>
              </w:rPr>
              <w:t xml:space="preserve">» 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м</w:t>
            </w:r>
            <w:r w:rsidRPr="00447335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6F4A1D" w:rsidRPr="00447335" w:rsidTr="00B962B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6F4A1D" w:rsidRPr="00447335" w:rsidRDefault="006F4A1D" w:rsidP="006F4A1D">
      <w:pPr>
        <w:rPr>
          <w:rFonts w:ascii="Times New Roman" w:hAnsi="Times New Roman" w:cs="Times New Roman"/>
        </w:rPr>
        <w:sectPr w:rsidR="006F4A1D" w:rsidRPr="00447335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6F4A1D" w:rsidRPr="00447335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447335"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подпрограмм</w:t>
      </w:r>
    </w:p>
    <w:bookmarkEnd w:id="2"/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 состоит из следующих подпрограмм: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1. Подпрограмма«Строительство,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6F4A1D" w:rsidRPr="00447335" w:rsidRDefault="006F4A1D" w:rsidP="006F4A1D">
      <w:pPr>
        <w:pStyle w:val="1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поселения».</w:t>
      </w:r>
    </w:p>
    <w:p w:rsidR="006F4A1D" w:rsidRPr="00447335" w:rsidRDefault="006F4A1D" w:rsidP="006F4A1D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0"/>
      <w:r w:rsidRPr="00447335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предупреждения детского дорожно-транспортного травматизма на автомобильных дорогах местного значения.</w:t>
      </w:r>
    </w:p>
    <w:p w:rsidR="006F4A1D" w:rsidRPr="00447335" w:rsidRDefault="006F4A1D" w:rsidP="006F4A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rPr>
          <w:rFonts w:ascii="Times New Roman" w:hAnsi="Times New Roman" w:cs="Times New Roman"/>
        </w:rPr>
      </w:pPr>
    </w:p>
    <w:p w:rsidR="006F4A1D" w:rsidRPr="00447335" w:rsidRDefault="006F4A1D" w:rsidP="006F4A1D">
      <w:pPr>
        <w:pStyle w:val="aff8"/>
        <w:jc w:val="center"/>
        <w:rPr>
          <w:rFonts w:ascii="Times New Roman" w:hAnsi="Times New Roman" w:cs="Times New Roman"/>
          <w:sz w:val="28"/>
          <w:szCs w:val="28"/>
        </w:rPr>
        <w:sectPr w:rsidR="006F4A1D" w:rsidRPr="00447335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F4A1D" w:rsidRPr="00447335" w:rsidRDefault="006F4A1D" w:rsidP="006F4A1D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6F4A1D" w:rsidRPr="00447335" w:rsidRDefault="006F4A1D" w:rsidP="006F4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 Новопокровского района«Развитие сети автомобильных дорог Новопокровского сельского поселения»</w:t>
      </w:r>
    </w:p>
    <w:p w:rsidR="006F4A1D" w:rsidRPr="00447335" w:rsidRDefault="006F4A1D" w:rsidP="006F4A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1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560"/>
        <w:gridCol w:w="2126"/>
        <w:gridCol w:w="12"/>
      </w:tblGrid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  <w:trHeight w:val="80"/>
          <w:tblHeader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6F4A1D" w:rsidRPr="00447335" w:rsidTr="00B962BA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6F4A1D" w:rsidRPr="00447335" w:rsidTr="00B962BA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6F4A1D" w:rsidRPr="00447335" w:rsidTr="00B962BA">
        <w:trPr>
          <w:gridAfter w:val="1"/>
          <w:wAfter w:w="12" w:type="dxa"/>
          <w:trHeight w:val="42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49393,2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27118,3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 CYR" w:hAnsi="Times New Roman CYR"/>
              </w:rPr>
            </w:pPr>
            <w:r w:rsidRPr="00447335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</w:t>
            </w:r>
            <w:r w:rsidRPr="00447335">
              <w:rPr>
                <w:rFonts w:ascii="Times New Roman CYR" w:hAnsi="Times New Roman CYR"/>
              </w:rPr>
              <w:lastRenderedPageBreak/>
              <w:t>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поселения 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trHeight w:val="61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6F4A1D" w:rsidRPr="00447335" w:rsidTr="00B962BA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6F4A1D" w:rsidRPr="00447335" w:rsidTr="00B962BA">
        <w:trPr>
          <w:gridAfter w:val="1"/>
          <w:wAfter w:w="12" w:type="dxa"/>
          <w:trHeight w:val="42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  <w:trHeight w:val="25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результате дорожно-транспортных происшествий по </w:t>
            </w: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trHeight w:val="421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69419,7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22145,4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41995,3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7685,3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447335" w:rsidTr="00B962BA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447335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447335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  <w:sectPr w:rsidR="006F4A1D" w:rsidRPr="00447335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6F4A1D" w:rsidRPr="00447335" w:rsidRDefault="006F4A1D" w:rsidP="006F4A1D">
      <w:pPr>
        <w:pStyle w:val="1"/>
        <w:keepNext w:val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5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составляет–69419,7тыс. рублей, в том числе по годам реализации: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2020 год – 20593,6тыс.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2021 год – 22145,4тыс.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2022 год – 8189,2тыс.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2023 год – 7685,3 тыс. 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2024 год – 10806,2 тыс. рублей.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Объем финансирования подпрограммы«Строительство,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447335">
        <w:rPr>
          <w:rFonts w:ascii="Times New Roman" w:hAnsi="Times New Roman" w:cs="Times New Roman"/>
          <w:sz w:val="28"/>
          <w:szCs w:val="28"/>
        </w:rPr>
        <w:t>на 2020-2024 годы составляет –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54813,8</w:t>
      </w:r>
      <w:r w:rsidRPr="00447335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5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6F4A1D" w:rsidRPr="00447335" w:rsidRDefault="006F4A1D" w:rsidP="006F4A1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447335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F4A1D" w:rsidRPr="00447335" w:rsidRDefault="006F4A1D" w:rsidP="006F4A1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19857,0</w:t>
      </w:r>
      <w:r w:rsidRPr="00447335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F4A1D" w:rsidRPr="00447335" w:rsidRDefault="006F4A1D" w:rsidP="006F4A1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 xml:space="preserve">4355,9 </w:t>
      </w:r>
      <w:r w:rsidRPr="00447335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F4A1D" w:rsidRPr="00447335" w:rsidRDefault="006F4A1D" w:rsidP="006F4A1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2023 год – 4300,0 тыс. рублей;</w:t>
      </w:r>
    </w:p>
    <w:p w:rsidR="006F4A1D" w:rsidRPr="00447335" w:rsidRDefault="006F4A1D" w:rsidP="006F4A1D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2024 год – 7494,8тыс. рублей.</w:t>
      </w:r>
    </w:p>
    <w:p w:rsidR="006F4A1D" w:rsidRPr="00447335" w:rsidRDefault="006F4A1D" w:rsidP="006F4A1D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5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поселения»на 2020-2024 годы составляет–14605,9тыс.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5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6F4A1D" w:rsidRPr="00447335" w:rsidRDefault="006F4A1D" w:rsidP="006F4A1D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2020 год –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447335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F4A1D" w:rsidRPr="00447335" w:rsidRDefault="006F4A1D" w:rsidP="006F4A1D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447335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447335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3385,3</w:t>
      </w:r>
      <w:r w:rsidRPr="00447335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447335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447335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6F4A1D" w:rsidRPr="00447335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335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6F4A1D" w:rsidRPr="00447335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335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6F4A1D" w:rsidRPr="00447335" w:rsidRDefault="006F4A1D" w:rsidP="006F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700"/>
      <w:r w:rsidRPr="00447335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6F4A1D" w:rsidRPr="00447335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bookmarkEnd w:id="4"/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Pr="00447335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447335">
        <w:rPr>
          <w:rFonts w:ascii="Times New Roman" w:hAnsi="Times New Roman" w:cs="Times New Roman"/>
          <w:sz w:val="28"/>
          <w:szCs w:val="28"/>
        </w:rPr>
        <w:t>: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44733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 августа 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447335" w:rsidRDefault="006F4A1D" w:rsidP="006F4A1D">
      <w:pPr>
        <w:pStyle w:val="afff1"/>
        <w:rPr>
          <w:rFonts w:ascii="Times New Roman" w:eastAsiaTheme="minorEastAsia" w:hAnsi="Times New Roman" w:cs="Times New Roman"/>
          <w:sz w:val="28"/>
          <w:szCs w:val="28"/>
        </w:rPr>
      </w:pPr>
      <w:r w:rsidRPr="00447335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6F4A1D" w:rsidRDefault="006F4A1D" w:rsidP="006F4A1D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r w:rsidRPr="00447335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  <w:r w:rsidRPr="00447335">
        <w:rPr>
          <w:rFonts w:ascii="Times New Roman" w:eastAsiaTheme="minorEastAsia" w:hAnsi="Times New Roman" w:cs="Times New Roman"/>
          <w:sz w:val="28"/>
          <w:szCs w:val="28"/>
        </w:rPr>
        <w:tab/>
        <w:t>А.А. Соловьева</w:t>
      </w:r>
    </w:p>
    <w:p w:rsidR="00B246A6" w:rsidRDefault="00B246A6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Pr="00A93570" w:rsidRDefault="006F4A1D" w:rsidP="006F4A1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A93570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6F4A1D" w:rsidRPr="00A93570" w:rsidRDefault="006F4A1D" w:rsidP="006F4A1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6F4A1D" w:rsidRPr="00A93570" w:rsidRDefault="006F4A1D" w:rsidP="006F4A1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A93570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A93570">
        <w:rPr>
          <w:rStyle w:val="a7"/>
          <w:rFonts w:ascii="Times New Roman" w:eastAsiaTheme="minorEastAsia" w:hAnsi="Times New Roman"/>
          <w:b w:val="0"/>
          <w:bCs/>
          <w:color w:val="auto"/>
          <w:sz w:val="28"/>
          <w:szCs w:val="28"/>
        </w:rPr>
        <w:t>муниципальной</w:t>
      </w:r>
      <w:r w:rsidRPr="00A93570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6F4A1D" w:rsidRPr="00A93570" w:rsidRDefault="006F4A1D" w:rsidP="006F4A1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A93570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6F4A1D" w:rsidRPr="00A93570" w:rsidRDefault="006F4A1D" w:rsidP="006F4A1D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6F4A1D" w:rsidRPr="00A93570" w:rsidRDefault="006F4A1D" w:rsidP="006F4A1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6F4A1D" w:rsidRPr="00A93570" w:rsidRDefault="006F4A1D" w:rsidP="006F4A1D">
      <w:pPr>
        <w:pStyle w:val="afff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A93570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6F4A1D" w:rsidRPr="00A93570" w:rsidRDefault="006F4A1D" w:rsidP="006F4A1D">
      <w:pPr>
        <w:pStyle w:val="afff1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7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6F4A1D" w:rsidRPr="00A93570" w:rsidRDefault="006F4A1D" w:rsidP="006F4A1D">
      <w:pPr>
        <w:ind w:firstLine="0"/>
        <w:jc w:val="center"/>
      </w:pPr>
      <w:r w:rsidRPr="00A93570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70">
        <w:rPr>
          <w:rFonts w:ascii="Times New Roman" w:hAnsi="Times New Roman" w:cs="Times New Roman"/>
          <w:sz w:val="28"/>
          <w:szCs w:val="28"/>
        </w:rPr>
        <w:t>поселения»</w:t>
      </w:r>
    </w:p>
    <w:p w:rsidR="006F4A1D" w:rsidRPr="00A93570" w:rsidRDefault="006F4A1D" w:rsidP="006F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A93570">
        <w:rPr>
          <w:rFonts w:ascii="Times New Roman" w:hAnsi="Times New Roman" w:cs="Times New Roman"/>
          <w:sz w:val="28"/>
          <w:szCs w:val="28"/>
        </w:rPr>
        <w:t>Паспорт</w:t>
      </w:r>
    </w:p>
    <w:p w:rsidR="006F4A1D" w:rsidRPr="00A93570" w:rsidRDefault="006F4A1D" w:rsidP="006F4A1D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подпрограммы «Строительство, реконструкция, капитальный </w:t>
      </w:r>
    </w:p>
    <w:p w:rsidR="006F4A1D" w:rsidRPr="00A93570" w:rsidRDefault="006F4A1D" w:rsidP="006F4A1D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6F4A1D" w:rsidRPr="00A93570" w:rsidRDefault="006F4A1D" w:rsidP="006F4A1D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:rsidR="006F4A1D" w:rsidRPr="00A93570" w:rsidRDefault="006F4A1D" w:rsidP="006F4A1D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6F4A1D" w:rsidRPr="00A93570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6F4A1D" w:rsidRPr="00A93570" w:rsidRDefault="006F4A1D" w:rsidP="00B962BA">
            <w:pPr>
              <w:pStyle w:val="afff1"/>
              <w:jc w:val="both"/>
              <w:rPr>
                <w:rFonts w:eastAsiaTheme="minorEastAsia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Протяженность отремонтированных дорог;</w:t>
            </w: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</w:t>
            </w: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бюджетных ассигнований подпрограммы на 2020-2024годы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54659,1</w:t>
            </w: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6F4A1D" w:rsidRPr="00A93570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F4A1D" w:rsidRPr="00A93570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19857,0</w:t>
            </w: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F4A1D" w:rsidRPr="00A93570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>2022 год – 4355,9 тыс. рублей;</w:t>
            </w:r>
          </w:p>
          <w:p w:rsidR="006F4A1D" w:rsidRPr="00A93570" w:rsidRDefault="006F4A1D" w:rsidP="00B962BA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>2023 год – 4300,0 тыс. рублей;</w:t>
            </w:r>
          </w:p>
          <w:p w:rsidR="006F4A1D" w:rsidRPr="00A93570" w:rsidRDefault="006F4A1D" w:rsidP="00B962BA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6F4A1D" w:rsidRPr="00A93570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A93570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3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A93570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6"/>
    <w:p w:rsidR="006F4A1D" w:rsidRPr="00A93570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6F4A1D" w:rsidRPr="00A93570" w:rsidRDefault="006F4A1D" w:rsidP="006F4A1D">
      <w:pPr>
        <w:rPr>
          <w:rFonts w:ascii="Times New Roman" w:hAnsi="Times New Roman" w:cs="Times New Roman"/>
        </w:rPr>
      </w:pP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6F4A1D" w:rsidRPr="00A93570" w:rsidRDefault="006F4A1D" w:rsidP="006F4A1D">
      <w:pPr>
        <w:widowControl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6F4A1D" w:rsidRPr="00A93570" w:rsidRDefault="006F4A1D" w:rsidP="006F4A1D">
      <w:pPr>
        <w:widowControl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</w:t>
      </w:r>
      <w:r w:rsidRPr="00A93570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6F4A1D" w:rsidRPr="00A93570" w:rsidRDefault="006F4A1D" w:rsidP="006F4A1D">
      <w:pPr>
        <w:widowControl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A93570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6F4A1D" w:rsidRPr="00A93570" w:rsidRDefault="006F4A1D" w:rsidP="006F4A1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7"/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6F4A1D" w:rsidRPr="00A93570" w:rsidRDefault="006F4A1D" w:rsidP="006F4A1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3570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6F4A1D" w:rsidRPr="00A93570" w:rsidRDefault="006F4A1D" w:rsidP="006F4A1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3570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2020-2024 годы. Выделение этапов </w:t>
      </w:r>
      <w:r w:rsidRPr="00A93570">
        <w:rPr>
          <w:rFonts w:ascii="Times New Roman" w:hAnsi="Times New Roman" w:cs="Times New Roman"/>
          <w:sz w:val="28"/>
          <w:szCs w:val="28"/>
        </w:rPr>
        <w:lastRenderedPageBreak/>
        <w:t>реализации не предусматривается.</w:t>
      </w:r>
      <w:bookmarkStart w:id="8" w:name="sub_5130"/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</w:r>
    </w:p>
    <w:p w:rsidR="006F4A1D" w:rsidRPr="00A93570" w:rsidRDefault="006F4A1D" w:rsidP="006F4A1D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6F4A1D" w:rsidRPr="00A93570" w:rsidTr="00B962BA">
        <w:tc>
          <w:tcPr>
            <w:tcW w:w="567" w:type="dxa"/>
            <w:vMerge w:val="restart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6F4A1D" w:rsidRPr="00A93570" w:rsidTr="00B962BA">
        <w:tc>
          <w:tcPr>
            <w:tcW w:w="567" w:type="dxa"/>
            <w:vMerge/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6F4A1D" w:rsidRPr="00A93570" w:rsidRDefault="006F4A1D" w:rsidP="006F4A1D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6F4A1D" w:rsidRPr="00A93570" w:rsidTr="00B962BA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F4A1D" w:rsidRPr="00A93570" w:rsidTr="00B962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Протяженность отремонтиро-ванных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6F4A1D" w:rsidRPr="00A93570" w:rsidTr="00B962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м</w:t>
            </w:r>
            <w:r w:rsidRPr="00A93570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6F4A1D" w:rsidRPr="00A93570" w:rsidTr="00B962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6F4A1D" w:rsidRPr="00A93570" w:rsidRDefault="006F4A1D" w:rsidP="006F4A1D">
      <w:pPr>
        <w:sectPr w:rsidR="006F4A1D" w:rsidRPr="00A93570" w:rsidSect="00327F27">
          <w:headerReference w:type="default" r:id="rId12"/>
          <w:headerReference w:type="first" r:id="rId13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A93570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</w:t>
      </w: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6F4A1D" w:rsidRPr="00A93570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6F4A1D" w:rsidRPr="00A93570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632"/>
      </w:tblGrid>
      <w:tr w:rsidR="006F4A1D" w:rsidRPr="00A93570" w:rsidTr="00B962BA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F4A1D" w:rsidRPr="00A93570" w:rsidTr="00B962BA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6F4A1D" w:rsidRPr="00A93570" w:rsidTr="00B962BA"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6F4A1D" w:rsidRPr="00A93570" w:rsidTr="00B962B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6F4A1D" w:rsidRPr="00A93570" w:rsidTr="00B962B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6F4A1D" w:rsidRPr="00A93570" w:rsidTr="00B962BA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  <w:lang w:val="en-US"/>
              </w:rPr>
              <w:t>49393,2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27118,3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 CYR" w:hAnsi="Times New Roman CYR"/>
              </w:rPr>
              <w:t xml:space="preserve">капитальный ремонт и ремонт автомобильных </w:t>
            </w:r>
            <w:r w:rsidRPr="00A93570">
              <w:rPr>
                <w:rFonts w:ascii="Times New Roman CYR" w:hAnsi="Times New Roman CYR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25948,5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14114,2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3673,6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846,9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6F4A1D" w:rsidRPr="00A93570" w:rsidTr="00B962BA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 CYR" w:hAnsi="Times New Roman CYR"/>
              </w:rPr>
            </w:pPr>
            <w:r w:rsidRPr="00A93570">
              <w:rPr>
                <w:rFonts w:ascii="Times New Roman CYR" w:hAnsi="Times New Roman CYR"/>
              </w:rPr>
              <w:t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632" w:type="dxa"/>
            <w:vMerge w:val="restart"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54813,8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27389,4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A93570" w:rsidTr="00B962BA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A93570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A93570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F4A1D" w:rsidRPr="00A93570" w:rsidRDefault="006F4A1D" w:rsidP="006F4A1D">
      <w:pPr>
        <w:pStyle w:val="1"/>
        <w:ind w:firstLine="0"/>
        <w:sectPr w:rsidR="006F4A1D" w:rsidRPr="00A93570" w:rsidSect="00284F09">
          <w:headerReference w:type="default" r:id="rId14"/>
          <w:pgSz w:w="16837" w:h="11905" w:orient="landscape"/>
          <w:pgMar w:top="1701" w:right="961" w:bottom="1100" w:left="1440" w:header="720" w:footer="720" w:gutter="0"/>
          <w:cols w:space="720"/>
          <w:noEndnote/>
          <w:docGrid w:linePitch="326"/>
        </w:sectPr>
      </w:pPr>
    </w:p>
    <w:p w:rsidR="006F4A1D" w:rsidRPr="00A93570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70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2020-2024годы составляет –</w:t>
      </w:r>
      <w:r w:rsidRPr="00A93570">
        <w:rPr>
          <w:rFonts w:ascii="Times New Roman" w:eastAsiaTheme="minorEastAsia" w:hAnsi="Times New Roman" w:cs="Times New Roman"/>
          <w:sz w:val="28"/>
          <w:szCs w:val="28"/>
        </w:rPr>
        <w:t>54813,8</w:t>
      </w:r>
      <w:r w:rsidRPr="00A93570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6F4A1D" w:rsidRPr="00A93570" w:rsidRDefault="006F4A1D" w:rsidP="006F4A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A93570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A93570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6F4A1D" w:rsidRPr="00A93570" w:rsidRDefault="006F4A1D" w:rsidP="006F4A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2021 год – 19857,0 тыс. рублей;</w:t>
      </w:r>
    </w:p>
    <w:p w:rsidR="006F4A1D" w:rsidRPr="00A93570" w:rsidRDefault="006F4A1D" w:rsidP="006F4A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2022 год – 4355,9 тыс. рублей;</w:t>
      </w:r>
    </w:p>
    <w:p w:rsidR="006F4A1D" w:rsidRPr="00A93570" w:rsidRDefault="006F4A1D" w:rsidP="006F4A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2023 год – 4300,0 тыс. рублей;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6F4A1D" w:rsidRPr="00A93570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570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6F4A1D" w:rsidRPr="00A93570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3570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A93570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70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A93570">
        <w:rPr>
          <w:rFonts w:ascii="Times New Roman" w:hAnsi="Times New Roman" w:cs="Times New Roman"/>
          <w:sz w:val="28"/>
          <w:szCs w:val="28"/>
        </w:rPr>
        <w:t>: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:rsidR="006F4A1D" w:rsidRPr="00A93570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6F4A1D" w:rsidRPr="00A93570" w:rsidRDefault="006F4A1D" w:rsidP="006F4A1D">
      <w:pPr>
        <w:pStyle w:val="aff8"/>
        <w:ind w:firstLine="708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6F4A1D" w:rsidRPr="00A93570" w:rsidRDefault="006F4A1D" w:rsidP="006F4A1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6F4A1D" w:rsidRPr="00A93570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F4A1D" w:rsidRPr="009E038B" w:rsidRDefault="006F4A1D" w:rsidP="006F4A1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9357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93570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Pr="005B2E9F" w:rsidRDefault="006F4A1D" w:rsidP="006F4A1D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2E9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6F4A1D" w:rsidRPr="005B2E9F" w:rsidRDefault="006F4A1D" w:rsidP="006F4A1D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B2E9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5B2E9F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>
        <w:t xml:space="preserve"> </w:t>
      </w:r>
      <w:r w:rsidRPr="005B2E9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6F4A1D" w:rsidRPr="005B2E9F" w:rsidRDefault="006F4A1D" w:rsidP="006F4A1D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2E9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Новопокровского района </w:t>
      </w:r>
      <w:r w:rsidRPr="005B2E9F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6F4A1D" w:rsidRPr="005B2E9F" w:rsidRDefault="006F4A1D" w:rsidP="006F4A1D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</w:rPr>
      </w:pPr>
      <w:r w:rsidRPr="005B2E9F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9F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ПАСПОРТ</w:t>
      </w: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9F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953"/>
      </w:tblGrid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6F4A1D" w:rsidRPr="005B2E9F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6F4A1D" w:rsidRPr="005B2E9F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4A1D" w:rsidRPr="005B2E9F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bookmarkStart w:id="11" w:name="_GoBack"/>
            <w:bookmarkEnd w:id="11"/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 -2024 годы составляет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14605,9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1787,5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F4A1D" w:rsidRPr="005B2E9F" w:rsidRDefault="006F4A1D" w:rsidP="00B962BA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5B2E9F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5B2E9F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3385,3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F4A1D" w:rsidRPr="005B2E9F" w:rsidRDefault="006F4A1D" w:rsidP="00B96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5B2E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4A1D" w:rsidRPr="005B2E9F" w:rsidTr="00B962B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2E9F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6F4A1D" w:rsidRPr="005B2E9F" w:rsidRDefault="006F4A1D" w:rsidP="006F4A1D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в сфереповышения безопасности дорожного движения</w:t>
      </w:r>
    </w:p>
    <w:p w:rsidR="006F4A1D" w:rsidRPr="005B2E9F" w:rsidRDefault="006F4A1D" w:rsidP="006F4A1D">
      <w:pPr>
        <w:rPr>
          <w:rFonts w:ascii="Times New Roman" w:hAnsi="Times New Roman" w:cs="Times New Roman"/>
        </w:rPr>
      </w:pP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F4A1D" w:rsidRPr="005B2E9F" w:rsidRDefault="006F4A1D" w:rsidP="006F4A1D">
      <w:pPr>
        <w:pStyle w:val="affff8"/>
        <w:ind w:firstLine="0"/>
        <w:rPr>
          <w:rFonts w:ascii="Times New Roman" w:hAnsi="Times New Roman" w:cs="Times New Roman"/>
        </w:rPr>
      </w:pPr>
    </w:p>
    <w:p w:rsidR="006F4A1D" w:rsidRPr="005B2E9F" w:rsidRDefault="006F4A1D" w:rsidP="006F4A1D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5B2E9F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9F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6F4A1D" w:rsidRPr="005B2E9F" w:rsidRDefault="006F4A1D" w:rsidP="006F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p w:rsidR="006F4A1D" w:rsidRPr="005B2E9F" w:rsidRDefault="006F4A1D" w:rsidP="006F4A1D">
      <w:pPr>
        <w:pStyle w:val="1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6F4A1D" w:rsidRPr="005B2E9F" w:rsidTr="00B962BA">
        <w:tc>
          <w:tcPr>
            <w:tcW w:w="840" w:type="dxa"/>
            <w:vMerge w:val="restart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6F4A1D" w:rsidRPr="005B2E9F" w:rsidTr="00B962BA">
        <w:tc>
          <w:tcPr>
            <w:tcW w:w="840" w:type="dxa"/>
            <w:vMerge/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6F4A1D" w:rsidRPr="005B2E9F" w:rsidRDefault="006F4A1D" w:rsidP="006F4A1D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6F4A1D" w:rsidRPr="005B2E9F" w:rsidTr="00B962B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F4A1D" w:rsidRPr="005B2E9F" w:rsidTr="00B962BA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  <w:sectPr w:rsidR="006F4A1D" w:rsidRPr="005B2E9F" w:rsidSect="003C18A5">
          <w:headerReference w:type="default" r:id="rId15"/>
          <w:headerReference w:type="first" r:id="rId16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:rsidR="006F4A1D" w:rsidRPr="005B2E9F" w:rsidRDefault="006F4A1D" w:rsidP="006F4A1D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6F4A1D" w:rsidRPr="005B2E9F" w:rsidRDefault="006F4A1D" w:rsidP="006F4A1D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275"/>
      </w:tblGrid>
      <w:tr w:rsidR="006F4A1D" w:rsidRPr="005B2E9F" w:rsidTr="00B962BA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№</w:t>
            </w:r>
          </w:p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6F4A1D" w:rsidRPr="005B2E9F" w:rsidTr="00B962BA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5B2E9F" w:rsidTr="00B962BA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Проведение массовых мероприятий с детьми по профилактике детского дорожно-</w:t>
            </w:r>
            <w:r w:rsidRPr="005B2E9F">
              <w:rPr>
                <w:rFonts w:ascii="Times New Roman" w:eastAsiaTheme="minorEastAsia" w:hAnsi="Times New Roman" w:cs="Times New Roman"/>
              </w:rPr>
              <w:lastRenderedPageBreak/>
              <w:t xml:space="preserve">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</w:t>
            </w:r>
            <w:r w:rsidRPr="005B2E9F">
              <w:rPr>
                <w:rFonts w:ascii="Times New Roman" w:eastAsiaTheme="minorEastAsia" w:hAnsi="Times New Roman" w:cs="Times New Roman"/>
              </w:rPr>
              <w:lastRenderedPageBreak/>
              <w:t>результате дорожно-транспортных происшествий по собственной неосторожности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</w:t>
            </w:r>
            <w:r w:rsidRPr="005B2E9F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14605,9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14605,9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6F4A1D" w:rsidRPr="005B2E9F" w:rsidTr="00B962BA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5B2E9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D" w:rsidRPr="005B2E9F" w:rsidRDefault="006F4A1D" w:rsidP="00B962BA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A1D" w:rsidRPr="005B2E9F" w:rsidRDefault="006F4A1D" w:rsidP="00B962BA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F4A1D" w:rsidRPr="005B2E9F" w:rsidRDefault="006F4A1D" w:rsidP="006F4A1D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6F4A1D" w:rsidRPr="005B2E9F" w:rsidSect="002230F5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F4A1D" w:rsidRPr="005B2E9F" w:rsidRDefault="006F4A1D" w:rsidP="006F4A1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6F4A1D" w:rsidRPr="005B2E9F" w:rsidRDefault="006F4A1D" w:rsidP="006F4A1D">
      <w:pPr>
        <w:rPr>
          <w:rFonts w:ascii="Times New Roman" w:hAnsi="Times New Roman" w:cs="Times New Roman"/>
        </w:rPr>
      </w:pP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9F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2020 - 2024 годы составляет – 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14605,9</w:t>
      </w:r>
      <w:r w:rsidRPr="005B2E9F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:rsidR="006F4A1D" w:rsidRPr="005B2E9F" w:rsidRDefault="006F4A1D" w:rsidP="006F4A1D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2020 год –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1787,5</w:t>
      </w:r>
      <w:r w:rsidRPr="005B2E9F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F4A1D" w:rsidRPr="005B2E9F" w:rsidRDefault="006F4A1D" w:rsidP="006F4A1D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2021 год –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5B2E9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5B2E9F" w:rsidRDefault="006F4A1D" w:rsidP="006F4A1D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2022 год –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5B2E9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5B2E9F" w:rsidRDefault="006F4A1D" w:rsidP="006F4A1D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2023 год –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3385,3</w:t>
      </w:r>
      <w:r w:rsidRPr="005B2E9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F4A1D" w:rsidRPr="005B2E9F" w:rsidRDefault="006F4A1D" w:rsidP="006F4A1D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2024 год –</w:t>
      </w:r>
      <w:r w:rsidRPr="005B2E9F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5B2E9F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6F4A1D" w:rsidRPr="005B2E9F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2E9F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6F4A1D" w:rsidRPr="005B2E9F" w:rsidRDefault="006F4A1D" w:rsidP="006F4A1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E9F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6F4A1D" w:rsidRPr="005B2E9F" w:rsidRDefault="006F4A1D" w:rsidP="006F4A1D">
      <w:pPr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6F4A1D" w:rsidRPr="005B2E9F" w:rsidRDefault="006F4A1D" w:rsidP="006F4A1D">
      <w:pPr>
        <w:rPr>
          <w:rFonts w:ascii="Times New Roman" w:hAnsi="Times New Roman" w:cs="Times New Roman"/>
        </w:rPr>
      </w:pPr>
    </w:p>
    <w:p w:rsidR="006F4A1D" w:rsidRPr="005B2E9F" w:rsidRDefault="006F4A1D" w:rsidP="006F4A1D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5B2E9F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:rsidR="006F4A1D" w:rsidRPr="005B2E9F" w:rsidRDefault="006F4A1D" w:rsidP="006F4A1D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F4A1D" w:rsidRPr="005B2E9F" w:rsidRDefault="006F4A1D" w:rsidP="006F4A1D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F4A1D" w:rsidRPr="005B2E9F" w:rsidRDefault="006F4A1D" w:rsidP="006F4A1D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:rsidR="006F4A1D" w:rsidRPr="005B2E9F" w:rsidRDefault="006F4A1D" w:rsidP="006F4A1D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6F4A1D" w:rsidRPr="005B2E9F" w:rsidRDefault="006F4A1D" w:rsidP="006F4A1D">
      <w:pPr>
        <w:pStyle w:val="aff8"/>
        <w:ind w:firstLine="720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6F4A1D" w:rsidRPr="005B2E9F" w:rsidRDefault="006F4A1D" w:rsidP="006F4A1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4A1D" w:rsidRPr="005B2E9F" w:rsidRDefault="006F4A1D" w:rsidP="006F4A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F4A1D" w:rsidRPr="002230F5" w:rsidRDefault="006F4A1D" w:rsidP="006F4A1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B2E9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5B2E9F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6F4A1D" w:rsidRDefault="006F4A1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sectPr w:rsidR="006F4A1D" w:rsidSect="00B246A6">
      <w:headerReference w:type="default" r:id="rId17"/>
      <w:headerReference w:type="first" r:id="rId18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95" w:rsidRDefault="00595395" w:rsidP="0028598E">
      <w:r>
        <w:separator/>
      </w:r>
    </w:p>
  </w:endnote>
  <w:endnote w:type="continuationSeparator" w:id="1">
    <w:p w:rsidR="00595395" w:rsidRDefault="00595395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95" w:rsidRDefault="00595395" w:rsidP="0028598E">
      <w:r>
        <w:separator/>
      </w:r>
    </w:p>
  </w:footnote>
  <w:footnote w:type="continuationSeparator" w:id="1">
    <w:p w:rsidR="00595395" w:rsidRDefault="00595395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1D" w:rsidRPr="004B3D96" w:rsidRDefault="006F4A1D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1D" w:rsidRPr="0032718B" w:rsidRDefault="006F4A1D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1D" w:rsidRPr="00A54278" w:rsidRDefault="006F4A1D" w:rsidP="00A54278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sdt>
      <w:sdtPr>
        <w:id w:val="-187406314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54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1D" w:rsidRPr="002423F3" w:rsidRDefault="006F4A1D" w:rsidP="002423F3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1D" w:rsidRPr="00A54278" w:rsidRDefault="006F4A1D" w:rsidP="00A54278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r w:rsidRPr="00080257">
      <w:pict>
        <v:rect id="_x0000_s3074" style="position:absolute;left:0;text-align:left;margin-left:2.05pt;margin-top:204.2pt;width:31.05pt;height:49.1pt;z-index:25165824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3074">
            <w:txbxContent>
              <w:p w:rsidR="006F4A1D" w:rsidRPr="00F30151" w:rsidRDefault="006F4A1D" w:rsidP="00F30151">
                <w:pPr>
                  <w:pBdr>
                    <w:bottom w:val="single" w:sz="4" w:space="1" w:color="auto"/>
                  </w:pBdr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instrText>PAGE   \* MERGEFORMAT</w:instrText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19</w:t>
                </w:r>
                <w:r w:rsidRPr="00F3015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080257">
      <w:pict>
        <v:rect id="_x0000_s3073" style="position:absolute;left:0;text-align:left;margin-left:-9.55pt;margin-top:220.5pt;width:56.95pt;height:24.35pt;rotation:270;z-index:251660288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3073">
            <w:txbxContent>
              <w:p w:rsidR="006F4A1D" w:rsidRPr="00284F09" w:rsidRDefault="006F4A1D" w:rsidP="00284F09">
                <w:pPr>
                  <w:pBdr>
                    <w:bottom w:val="single" w:sz="4" w:space="1" w:color="auto"/>
                  </w:pBdr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84F09"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xbxContent>
          </v:textbox>
          <w10:wrap anchorx="margin" anchory="margin"/>
        </v:rect>
      </w:pict>
    </w:r>
    <w:sdt>
      <w:sdtPr>
        <w:id w:val="1477413272"/>
      </w:sdtPr>
      <w:sdtEndPr>
        <w:rPr>
          <w:rFonts w:ascii="Times New Roman" w:hAnsi="Times New Roman" w:cs="Times New Roman"/>
          <w:sz w:val="28"/>
          <w:szCs w:val="28"/>
        </w:rPr>
      </w:sdtEndPr>
      <w:sdtContent/>
    </w:sdt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6F4A1D" w:rsidRPr="00C4294F" w:rsidRDefault="006F4A1D" w:rsidP="0037397E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EndPr>
      <w:rPr>
        <w:rFonts w:ascii="Times New Roman" w:hAnsi="Times New Roman" w:cs="Times New Roman"/>
      </w:rPr>
    </w:sdtEndPr>
    <w:sdtContent>
      <w:p w:rsidR="006F4A1D" w:rsidRPr="003C18A5" w:rsidRDefault="006F4A1D">
        <w:pPr>
          <w:pStyle w:val="affff1"/>
          <w:jc w:val="center"/>
          <w:rPr>
            <w:rFonts w:ascii="Times New Roman" w:hAnsi="Times New Roman" w:cs="Times New Roman"/>
          </w:rPr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A6" w:rsidRPr="00A5725C" w:rsidRDefault="009909B2" w:rsidP="00B246A6">
    <w:pPr>
      <w:pStyle w:val="affff1"/>
      <w:ind w:firstLine="0"/>
      <w:jc w:val="center"/>
      <w:rPr>
        <w:rFonts w:ascii="Times New Roman" w:hAnsi="Times New Roman" w:cs="Times New Roman"/>
        <w:sz w:val="28"/>
        <w:szCs w:val="28"/>
      </w:rPr>
    </w:pPr>
    <w:r w:rsidRPr="00A5725C">
      <w:rPr>
        <w:rFonts w:ascii="Times New Roman" w:hAnsi="Times New Roman" w:cs="Times New Roman"/>
        <w:sz w:val="28"/>
        <w:szCs w:val="28"/>
      </w:rPr>
      <w:fldChar w:fldCharType="begin"/>
    </w:r>
    <w:r w:rsidR="00B246A6" w:rsidRPr="00A5725C">
      <w:rPr>
        <w:rFonts w:ascii="Times New Roman" w:hAnsi="Times New Roman" w:cs="Times New Roman"/>
        <w:sz w:val="28"/>
        <w:szCs w:val="28"/>
      </w:rPr>
      <w:instrText>PAGE   \* MERGEFORMAT</w:instrText>
    </w:r>
    <w:r w:rsidRPr="00A5725C">
      <w:rPr>
        <w:rFonts w:ascii="Times New Roman" w:hAnsi="Times New Roman" w:cs="Times New Roman"/>
        <w:sz w:val="28"/>
        <w:szCs w:val="28"/>
      </w:rPr>
      <w:fldChar w:fldCharType="separate"/>
    </w:r>
    <w:r w:rsidR="006F4A1D">
      <w:rPr>
        <w:rFonts w:ascii="Times New Roman" w:hAnsi="Times New Roman" w:cs="Times New Roman"/>
        <w:noProof/>
        <w:sz w:val="28"/>
        <w:szCs w:val="28"/>
      </w:rPr>
      <w:t>22</w:t>
    </w:r>
    <w:r w:rsidRPr="00A5725C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8D" w:rsidRPr="00A5725C" w:rsidRDefault="00BB228D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64B3A"/>
    <w:rsid w:val="00001117"/>
    <w:rsid w:val="000079CA"/>
    <w:rsid w:val="000127DC"/>
    <w:rsid w:val="00015745"/>
    <w:rsid w:val="000426B3"/>
    <w:rsid w:val="00055172"/>
    <w:rsid w:val="00062185"/>
    <w:rsid w:val="00067019"/>
    <w:rsid w:val="00070EED"/>
    <w:rsid w:val="00076D77"/>
    <w:rsid w:val="0008008F"/>
    <w:rsid w:val="0008042C"/>
    <w:rsid w:val="00083AA8"/>
    <w:rsid w:val="00085F32"/>
    <w:rsid w:val="00094CDD"/>
    <w:rsid w:val="000A04B8"/>
    <w:rsid w:val="000A17FD"/>
    <w:rsid w:val="000A1E5C"/>
    <w:rsid w:val="000A4AAE"/>
    <w:rsid w:val="000C2F69"/>
    <w:rsid w:val="000C3EA1"/>
    <w:rsid w:val="000C6B37"/>
    <w:rsid w:val="000D5BB2"/>
    <w:rsid w:val="000D5E9A"/>
    <w:rsid w:val="000F4FAD"/>
    <w:rsid w:val="000F53E1"/>
    <w:rsid w:val="001049ED"/>
    <w:rsid w:val="001060FB"/>
    <w:rsid w:val="001146F8"/>
    <w:rsid w:val="001167BA"/>
    <w:rsid w:val="00132342"/>
    <w:rsid w:val="00136DE5"/>
    <w:rsid w:val="00141175"/>
    <w:rsid w:val="0015376C"/>
    <w:rsid w:val="00154C51"/>
    <w:rsid w:val="00160198"/>
    <w:rsid w:val="00163108"/>
    <w:rsid w:val="00163BA4"/>
    <w:rsid w:val="001661D5"/>
    <w:rsid w:val="0017195E"/>
    <w:rsid w:val="00180313"/>
    <w:rsid w:val="001861B7"/>
    <w:rsid w:val="001863F7"/>
    <w:rsid w:val="001A6F4C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B2E"/>
    <w:rsid w:val="0022663B"/>
    <w:rsid w:val="00230174"/>
    <w:rsid w:val="00233AFC"/>
    <w:rsid w:val="0024043B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944B7"/>
    <w:rsid w:val="00294CCA"/>
    <w:rsid w:val="002956BC"/>
    <w:rsid w:val="002A2BED"/>
    <w:rsid w:val="002A2E7C"/>
    <w:rsid w:val="002B2D8D"/>
    <w:rsid w:val="002B5BE1"/>
    <w:rsid w:val="002C51C2"/>
    <w:rsid w:val="002C58CB"/>
    <w:rsid w:val="002D095F"/>
    <w:rsid w:val="002D3DA5"/>
    <w:rsid w:val="003009CB"/>
    <w:rsid w:val="003013A1"/>
    <w:rsid w:val="0030142C"/>
    <w:rsid w:val="00304CA4"/>
    <w:rsid w:val="0031175A"/>
    <w:rsid w:val="00311A89"/>
    <w:rsid w:val="00315466"/>
    <w:rsid w:val="003269D3"/>
    <w:rsid w:val="00335CFB"/>
    <w:rsid w:val="00347EA3"/>
    <w:rsid w:val="003523BC"/>
    <w:rsid w:val="00356C3F"/>
    <w:rsid w:val="003610E7"/>
    <w:rsid w:val="00363813"/>
    <w:rsid w:val="00363D89"/>
    <w:rsid w:val="00363EFC"/>
    <w:rsid w:val="003720D2"/>
    <w:rsid w:val="0037397E"/>
    <w:rsid w:val="00375E83"/>
    <w:rsid w:val="00381980"/>
    <w:rsid w:val="00393F37"/>
    <w:rsid w:val="0039465D"/>
    <w:rsid w:val="003A2AA0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13A5"/>
    <w:rsid w:val="004334F1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044A"/>
    <w:rsid w:val="004F628F"/>
    <w:rsid w:val="005028EC"/>
    <w:rsid w:val="005042AE"/>
    <w:rsid w:val="00511007"/>
    <w:rsid w:val="00516254"/>
    <w:rsid w:val="0052528A"/>
    <w:rsid w:val="005320B2"/>
    <w:rsid w:val="005328D4"/>
    <w:rsid w:val="005342F3"/>
    <w:rsid w:val="0053531C"/>
    <w:rsid w:val="0054628C"/>
    <w:rsid w:val="005471B2"/>
    <w:rsid w:val="00554486"/>
    <w:rsid w:val="00554D7E"/>
    <w:rsid w:val="0055765B"/>
    <w:rsid w:val="0057374A"/>
    <w:rsid w:val="005810FB"/>
    <w:rsid w:val="00595395"/>
    <w:rsid w:val="00595DDD"/>
    <w:rsid w:val="005A25B1"/>
    <w:rsid w:val="005A285A"/>
    <w:rsid w:val="005A2A9F"/>
    <w:rsid w:val="005C2DC0"/>
    <w:rsid w:val="005C443C"/>
    <w:rsid w:val="005C5D25"/>
    <w:rsid w:val="005D0F0E"/>
    <w:rsid w:val="005E1212"/>
    <w:rsid w:val="005E52BC"/>
    <w:rsid w:val="00600EE0"/>
    <w:rsid w:val="00611E1E"/>
    <w:rsid w:val="006159E6"/>
    <w:rsid w:val="00624E14"/>
    <w:rsid w:val="00625A17"/>
    <w:rsid w:val="00641193"/>
    <w:rsid w:val="0065306C"/>
    <w:rsid w:val="006538B9"/>
    <w:rsid w:val="00657A39"/>
    <w:rsid w:val="00664CD9"/>
    <w:rsid w:val="00671040"/>
    <w:rsid w:val="00674D18"/>
    <w:rsid w:val="00675576"/>
    <w:rsid w:val="00676C4C"/>
    <w:rsid w:val="00680CEB"/>
    <w:rsid w:val="00691C48"/>
    <w:rsid w:val="00692BFE"/>
    <w:rsid w:val="006A1145"/>
    <w:rsid w:val="006A5791"/>
    <w:rsid w:val="006A6D5D"/>
    <w:rsid w:val="006C071C"/>
    <w:rsid w:val="006E0481"/>
    <w:rsid w:val="006E2270"/>
    <w:rsid w:val="006E48E5"/>
    <w:rsid w:val="006E4CDA"/>
    <w:rsid w:val="006E59E3"/>
    <w:rsid w:val="006F0DFA"/>
    <w:rsid w:val="006F4A1D"/>
    <w:rsid w:val="007018EE"/>
    <w:rsid w:val="0070208E"/>
    <w:rsid w:val="007025D0"/>
    <w:rsid w:val="00704BA1"/>
    <w:rsid w:val="00707B43"/>
    <w:rsid w:val="007166C4"/>
    <w:rsid w:val="00724D21"/>
    <w:rsid w:val="00731C12"/>
    <w:rsid w:val="00734BF5"/>
    <w:rsid w:val="00737D9D"/>
    <w:rsid w:val="00751E8A"/>
    <w:rsid w:val="00755452"/>
    <w:rsid w:val="00756204"/>
    <w:rsid w:val="00765410"/>
    <w:rsid w:val="00765606"/>
    <w:rsid w:val="00777890"/>
    <w:rsid w:val="00782EF8"/>
    <w:rsid w:val="00783A94"/>
    <w:rsid w:val="00785169"/>
    <w:rsid w:val="007902B5"/>
    <w:rsid w:val="0079106D"/>
    <w:rsid w:val="00791DD5"/>
    <w:rsid w:val="007C6F03"/>
    <w:rsid w:val="007D66D4"/>
    <w:rsid w:val="007F3163"/>
    <w:rsid w:val="00802583"/>
    <w:rsid w:val="008056C9"/>
    <w:rsid w:val="00807AED"/>
    <w:rsid w:val="00812073"/>
    <w:rsid w:val="00814696"/>
    <w:rsid w:val="00816ADC"/>
    <w:rsid w:val="00817D8C"/>
    <w:rsid w:val="008227AE"/>
    <w:rsid w:val="008232CF"/>
    <w:rsid w:val="008246FC"/>
    <w:rsid w:val="00827E4D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3B16"/>
    <w:rsid w:val="008B5971"/>
    <w:rsid w:val="008B634A"/>
    <w:rsid w:val="008C2ECA"/>
    <w:rsid w:val="008D6E30"/>
    <w:rsid w:val="008E6DE7"/>
    <w:rsid w:val="008F12E6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457AC"/>
    <w:rsid w:val="009504CA"/>
    <w:rsid w:val="0095348C"/>
    <w:rsid w:val="00961E59"/>
    <w:rsid w:val="0096775E"/>
    <w:rsid w:val="00970AE9"/>
    <w:rsid w:val="009909B2"/>
    <w:rsid w:val="00990CCF"/>
    <w:rsid w:val="009A39B5"/>
    <w:rsid w:val="009A3DC7"/>
    <w:rsid w:val="009A7E2F"/>
    <w:rsid w:val="009B0EEF"/>
    <w:rsid w:val="009B13A0"/>
    <w:rsid w:val="009C0B7C"/>
    <w:rsid w:val="009C4EA5"/>
    <w:rsid w:val="009D33B0"/>
    <w:rsid w:val="009D5D5B"/>
    <w:rsid w:val="009F60BC"/>
    <w:rsid w:val="009F6B29"/>
    <w:rsid w:val="009F7BCC"/>
    <w:rsid w:val="009F7DA5"/>
    <w:rsid w:val="00A078FA"/>
    <w:rsid w:val="00A1077F"/>
    <w:rsid w:val="00A15A18"/>
    <w:rsid w:val="00A170FC"/>
    <w:rsid w:val="00A26307"/>
    <w:rsid w:val="00A2730A"/>
    <w:rsid w:val="00A27769"/>
    <w:rsid w:val="00A301BC"/>
    <w:rsid w:val="00A32692"/>
    <w:rsid w:val="00A3287E"/>
    <w:rsid w:val="00A370C0"/>
    <w:rsid w:val="00A41B34"/>
    <w:rsid w:val="00A4278D"/>
    <w:rsid w:val="00A42A48"/>
    <w:rsid w:val="00A46875"/>
    <w:rsid w:val="00A5094F"/>
    <w:rsid w:val="00A53086"/>
    <w:rsid w:val="00A5725C"/>
    <w:rsid w:val="00A57F3A"/>
    <w:rsid w:val="00A64B3A"/>
    <w:rsid w:val="00A71096"/>
    <w:rsid w:val="00A71799"/>
    <w:rsid w:val="00A753E9"/>
    <w:rsid w:val="00A80B31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D1670"/>
    <w:rsid w:val="00AD403F"/>
    <w:rsid w:val="00AD68FC"/>
    <w:rsid w:val="00AE60B8"/>
    <w:rsid w:val="00AF0E42"/>
    <w:rsid w:val="00B01296"/>
    <w:rsid w:val="00B154AB"/>
    <w:rsid w:val="00B15AA9"/>
    <w:rsid w:val="00B20088"/>
    <w:rsid w:val="00B246A6"/>
    <w:rsid w:val="00B27479"/>
    <w:rsid w:val="00B3140B"/>
    <w:rsid w:val="00B34A69"/>
    <w:rsid w:val="00B54385"/>
    <w:rsid w:val="00B611C6"/>
    <w:rsid w:val="00B621CD"/>
    <w:rsid w:val="00B7336B"/>
    <w:rsid w:val="00B75F4E"/>
    <w:rsid w:val="00B8529F"/>
    <w:rsid w:val="00B861D2"/>
    <w:rsid w:val="00B911BD"/>
    <w:rsid w:val="00B9603C"/>
    <w:rsid w:val="00B96D9E"/>
    <w:rsid w:val="00BA2EFF"/>
    <w:rsid w:val="00BA3B82"/>
    <w:rsid w:val="00BA511E"/>
    <w:rsid w:val="00BB228D"/>
    <w:rsid w:val="00BC7F86"/>
    <w:rsid w:val="00BD01D3"/>
    <w:rsid w:val="00BD0C6A"/>
    <w:rsid w:val="00BE293B"/>
    <w:rsid w:val="00BE29E7"/>
    <w:rsid w:val="00BE76E5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431A6"/>
    <w:rsid w:val="00C61A81"/>
    <w:rsid w:val="00C627F8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67BA"/>
    <w:rsid w:val="00C92572"/>
    <w:rsid w:val="00C927E7"/>
    <w:rsid w:val="00CA01DE"/>
    <w:rsid w:val="00CA3F81"/>
    <w:rsid w:val="00CA4B5D"/>
    <w:rsid w:val="00CA7A80"/>
    <w:rsid w:val="00CB02A6"/>
    <w:rsid w:val="00CC0E9F"/>
    <w:rsid w:val="00CC2E94"/>
    <w:rsid w:val="00CC48F7"/>
    <w:rsid w:val="00CC51A4"/>
    <w:rsid w:val="00CD5F04"/>
    <w:rsid w:val="00CD663E"/>
    <w:rsid w:val="00CE454F"/>
    <w:rsid w:val="00CF08A3"/>
    <w:rsid w:val="00CF12C1"/>
    <w:rsid w:val="00D0480B"/>
    <w:rsid w:val="00D05CF9"/>
    <w:rsid w:val="00D07F1E"/>
    <w:rsid w:val="00D15005"/>
    <w:rsid w:val="00D223ED"/>
    <w:rsid w:val="00D27860"/>
    <w:rsid w:val="00D40A57"/>
    <w:rsid w:val="00D4406D"/>
    <w:rsid w:val="00D57136"/>
    <w:rsid w:val="00D60AF1"/>
    <w:rsid w:val="00D64E79"/>
    <w:rsid w:val="00D7330D"/>
    <w:rsid w:val="00D834B1"/>
    <w:rsid w:val="00D852A7"/>
    <w:rsid w:val="00D96C38"/>
    <w:rsid w:val="00DA487F"/>
    <w:rsid w:val="00DB4062"/>
    <w:rsid w:val="00DB5644"/>
    <w:rsid w:val="00DC4A69"/>
    <w:rsid w:val="00DE17D5"/>
    <w:rsid w:val="00DE6FAF"/>
    <w:rsid w:val="00DF489C"/>
    <w:rsid w:val="00DF62E3"/>
    <w:rsid w:val="00DF7497"/>
    <w:rsid w:val="00E06E31"/>
    <w:rsid w:val="00E12A06"/>
    <w:rsid w:val="00E13E77"/>
    <w:rsid w:val="00E15507"/>
    <w:rsid w:val="00E201ED"/>
    <w:rsid w:val="00E217E4"/>
    <w:rsid w:val="00E2350F"/>
    <w:rsid w:val="00E3011F"/>
    <w:rsid w:val="00E3209D"/>
    <w:rsid w:val="00E47A0C"/>
    <w:rsid w:val="00E47B08"/>
    <w:rsid w:val="00E834E8"/>
    <w:rsid w:val="00E83714"/>
    <w:rsid w:val="00E84B1A"/>
    <w:rsid w:val="00E84F53"/>
    <w:rsid w:val="00E860B6"/>
    <w:rsid w:val="00EB1FDA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7D39"/>
    <w:rsid w:val="00F40604"/>
    <w:rsid w:val="00F41C42"/>
    <w:rsid w:val="00F53941"/>
    <w:rsid w:val="00F57924"/>
    <w:rsid w:val="00F628A7"/>
    <w:rsid w:val="00F630A7"/>
    <w:rsid w:val="00F75C23"/>
    <w:rsid w:val="00F77B8A"/>
    <w:rsid w:val="00F827B6"/>
    <w:rsid w:val="00F831D1"/>
    <w:rsid w:val="00F83E0E"/>
    <w:rsid w:val="00F96C79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04D2-85E1-4F96-87F1-FA8EE0F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2021-01-22T05:30:00Z</cp:lastPrinted>
  <dcterms:created xsi:type="dcterms:W3CDTF">2023-01-23T08:53:00Z</dcterms:created>
  <dcterms:modified xsi:type="dcterms:W3CDTF">2023-01-23T08:53:00Z</dcterms:modified>
</cp:coreProperties>
</file>