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НОВОПОКРОВСКОГО СЕЛЬСКОГО 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>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proofErr w:type="gramStart"/>
      <w:r w:rsidRPr="00D15831">
        <w:rPr>
          <w:bCs w:val="0"/>
          <w:sz w:val="28"/>
        </w:rPr>
        <w:t>П</w:t>
      </w:r>
      <w:proofErr w:type="gramEnd"/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451B2E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8751FB">
        <w:rPr>
          <w:rFonts w:ascii="Times New Roman" w:eastAsia="Times New Roman" w:hAnsi="Times New Roman" w:cs="Times New Roman"/>
          <w:sz w:val="28"/>
          <w:szCs w:val="24"/>
        </w:rPr>
        <w:t>25.12.</w:t>
      </w:r>
      <w:r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</w:t>
      </w:r>
      <w:r w:rsidR="008751F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№ 268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Default="00D15831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15831">
        <w:rPr>
          <w:rFonts w:ascii="Times New Roman" w:eastAsia="Times New Roman" w:hAnsi="Times New Roman" w:cs="Times New Roman"/>
          <w:sz w:val="28"/>
          <w:szCs w:val="24"/>
        </w:rPr>
        <w:t>ст-ца</w:t>
      </w:r>
      <w:proofErr w:type="spellEnd"/>
      <w:r w:rsidRPr="00D15831">
        <w:rPr>
          <w:rFonts w:ascii="Times New Roman" w:eastAsia="Times New Roman" w:hAnsi="Times New Roman" w:cs="Times New Roman"/>
          <w:sz w:val="28"/>
          <w:szCs w:val="24"/>
        </w:rPr>
        <w:t xml:space="preserve"> Новопокровская</w:t>
      </w:r>
    </w:p>
    <w:p w:rsid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Pr="00D15831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стратегическом </w:t>
      </w: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планировании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Новопокровском сельском поселении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51B2E" w:rsidRDefault="00451B2E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               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8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и формирования системы стратегического планирования в Новопокровском сельском поселении администрация Новопокровского сельского поселения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 е т: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hyperlink r:id="rId9" w:anchor="P32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Новопокровском сельском поселении утвердить (прилагается).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Новопокровского сельского поселения определить </w:t>
      </w:r>
      <w:r w:rsidRPr="00AD65F2">
        <w:rPr>
          <w:rFonts w:ascii="Times New Roman" w:hAnsi="Times New Roman" w:cs="Times New Roman"/>
          <w:sz w:val="28"/>
          <w:szCs w:val="28"/>
        </w:rPr>
        <w:t xml:space="preserve">отдел экономики, прогнозирования и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D65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451B2E">
        <w:rPr>
          <w:rFonts w:ascii="Times New Roman" w:hAnsi="Times New Roman" w:cs="Times New Roman"/>
          <w:sz w:val="28"/>
          <w:szCs w:val="28"/>
        </w:rPr>
        <w:t>(</w:t>
      </w:r>
      <w:r w:rsidR="008D24C7">
        <w:rPr>
          <w:rFonts w:ascii="Times New Roman" w:hAnsi="Times New Roman" w:cs="Times New Roman"/>
          <w:sz w:val="28"/>
          <w:szCs w:val="28"/>
        </w:rPr>
        <w:t>Гусева</w:t>
      </w:r>
      <w:r w:rsidRPr="004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3B3C1D">
        <w:rPr>
          <w:rFonts w:ascii="Times New Roman" w:hAnsi="Times New Roman" w:cs="Times New Roman"/>
          <w:sz w:val="28"/>
          <w:szCs w:val="28"/>
        </w:rPr>
        <w:t>О</w:t>
      </w:r>
      <w:r w:rsidR="003B3C1D" w:rsidRPr="00AD65F2">
        <w:rPr>
          <w:rFonts w:ascii="Times New Roman" w:hAnsi="Times New Roman" w:cs="Times New Roman"/>
          <w:sz w:val="28"/>
          <w:szCs w:val="28"/>
        </w:rPr>
        <w:t>тдел</w:t>
      </w:r>
      <w:r w:rsidR="003B3C1D">
        <w:rPr>
          <w:rFonts w:ascii="Times New Roman" w:hAnsi="Times New Roman" w:cs="Times New Roman"/>
          <w:sz w:val="28"/>
          <w:szCs w:val="28"/>
        </w:rPr>
        <w:t>у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 экономики, прогнозирования и </w:t>
      </w:r>
      <w:r w:rsidR="003B3C1D">
        <w:rPr>
          <w:rFonts w:ascii="Times New Roman" w:hAnsi="Times New Roman" w:cs="Times New Roman"/>
          <w:sz w:val="28"/>
          <w:szCs w:val="28"/>
        </w:rPr>
        <w:t>доходов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3C1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3B3C1D">
        <w:rPr>
          <w:rFonts w:ascii="Times New Roman" w:hAnsi="Times New Roman" w:cs="Times New Roman"/>
          <w:sz w:val="28"/>
          <w:szCs w:val="28"/>
        </w:rPr>
        <w:t>(</w:t>
      </w:r>
      <w:r w:rsidR="008D24C7">
        <w:rPr>
          <w:rFonts w:ascii="Times New Roman" w:hAnsi="Times New Roman" w:cs="Times New Roman"/>
          <w:sz w:val="28"/>
          <w:szCs w:val="28"/>
        </w:rPr>
        <w:t>Гусева</w:t>
      </w:r>
      <w:r w:rsidRPr="003B3C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B31BA" w:rsidRPr="003B31BA">
        <w:rPr>
          <w:rFonts w:ascii="Times New Roman" w:hAnsi="Times New Roman" w:cs="Times New Roman"/>
          <w:sz w:val="28"/>
          <w:szCs w:val="28"/>
        </w:rPr>
        <w:t>обеспечить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8751FB">
        <w:rPr>
          <w:rFonts w:ascii="Times New Roman" w:hAnsi="Times New Roman" w:cs="Times New Roman"/>
          <w:sz w:val="28"/>
          <w:szCs w:val="28"/>
          <w:lang w:eastAsia="ar-SA"/>
        </w:rPr>
        <w:t xml:space="preserve">исполняющего обязанности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>заместителя главы Новопокровского сельского поселения А.А. Соловьеву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BB4B16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B452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  <w:t xml:space="preserve">         </w:t>
      </w:r>
      <w:r w:rsidR="00A72D95" w:rsidRPr="00AD65F2">
        <w:rPr>
          <w:sz w:val="28"/>
          <w:szCs w:val="28"/>
        </w:rPr>
        <w:t xml:space="preserve">       </w:t>
      </w:r>
      <w:r w:rsidR="00344F7B" w:rsidRPr="00AD65F2">
        <w:rPr>
          <w:sz w:val="28"/>
          <w:szCs w:val="28"/>
        </w:rPr>
        <w:t xml:space="preserve">         </w:t>
      </w:r>
      <w:r w:rsidR="006D1A60" w:rsidRPr="00AD65F2">
        <w:rPr>
          <w:sz w:val="28"/>
          <w:szCs w:val="28"/>
        </w:rPr>
        <w:t xml:space="preserve"> </w:t>
      </w:r>
      <w:r w:rsidR="00A72D95" w:rsidRPr="00AD65F2">
        <w:rPr>
          <w:sz w:val="28"/>
          <w:szCs w:val="28"/>
        </w:rPr>
        <w:t xml:space="preserve"> </w:t>
      </w:r>
      <w:r w:rsidR="00BF443C" w:rsidRPr="00AD65F2">
        <w:rPr>
          <w:sz w:val="28"/>
          <w:szCs w:val="28"/>
        </w:rPr>
        <w:t xml:space="preserve"> </w:t>
      </w:r>
      <w:r w:rsidR="003B31BA">
        <w:rPr>
          <w:sz w:val="28"/>
          <w:szCs w:val="28"/>
        </w:rPr>
        <w:t>А.В</w:t>
      </w:r>
      <w:r w:rsidR="00344F7B" w:rsidRPr="00AD65F2">
        <w:rPr>
          <w:sz w:val="28"/>
          <w:szCs w:val="28"/>
        </w:rPr>
        <w:t>.</w:t>
      </w:r>
      <w:r w:rsidR="003B31BA">
        <w:rPr>
          <w:sz w:val="28"/>
          <w:szCs w:val="28"/>
        </w:rPr>
        <w:t xml:space="preserve"> </w:t>
      </w:r>
      <w:proofErr w:type="spellStart"/>
      <w:r w:rsidR="003B31BA">
        <w:rPr>
          <w:sz w:val="28"/>
          <w:szCs w:val="28"/>
        </w:rPr>
        <w:t>Свитенко</w:t>
      </w:r>
      <w:proofErr w:type="spellEnd"/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от 25.12.2018 № 268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1482" w:rsidRDefault="004D1482" w:rsidP="004D1482">
      <w:pPr>
        <w:spacing w:after="0" w:line="240" w:lineRule="auto"/>
        <w:jc w:val="center"/>
        <w:rPr>
          <w:sz w:val="28"/>
          <w:szCs w:val="28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Новопокровском сельском поселении (далее - Положение) разработано в соответствии с федеральными законами от 6 октября 2003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июня 2014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172-ФЗ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Новопокровском сельском поселении (далее – муниципальное образование).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в Новопокровском сельском поселении осуществляется в соответствии с принципами и задачами, указанными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spacing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Pr="004D1482" w:rsidRDefault="004D1482" w:rsidP="004D14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Участниками стратегического планирования являются: 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администрация Новопокровского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Новопокровского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контрольно-счётный орган Новопокровского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К полномочиям органов местного самоуправления Новопокровского сельского поселения в сфере стратегического планирования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Общественные обсуждения проекта документа стратегического планирования осуществляются в соответствии с порядком, установленным Уставов Новопокровского 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Новопокровского сельского поселения.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 разрабатывается или корректируется на основе решения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политики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4D1482" w:rsidRDefault="004D1482" w:rsidP="004D1482">
      <w:pPr>
        <w:pStyle w:val="ConsPlusNormal"/>
        <w:rPr>
          <w:rFonts w:ascii="Calibri" w:hAnsi="Calibri" w:cs="Calibri"/>
          <w:sz w:val="22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24.2. План мероприятий по реализации стратегии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24.3.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24.4.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25.2.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25.3.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ДОКУМЕНТОВ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ежегодный отчет главы Новопокровского сельского поселения о результатах своей деятельности и деятельности администрации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Порядок и сроки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Новопокровского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НАРУШЕНИЕ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4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D1482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D1482" w:rsidRPr="004D1482" w:rsidRDefault="004D1482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4D1482" w:rsidRPr="004D1482" w:rsidRDefault="004D1482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А.А. Соловьева</w:t>
      </w:r>
    </w:p>
    <w:p w:rsidR="004D1482" w:rsidRPr="004D1482" w:rsidRDefault="004D1482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4D1482" w:rsidRPr="004D1482" w:rsidSect="00213B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28" w:rsidRDefault="00C57F28" w:rsidP="00A72D95">
      <w:pPr>
        <w:spacing w:after="0" w:line="240" w:lineRule="auto"/>
      </w:pPr>
      <w:r>
        <w:separator/>
      </w:r>
    </w:p>
  </w:endnote>
  <w:endnote w:type="continuationSeparator" w:id="0">
    <w:p w:rsidR="00C57F28" w:rsidRDefault="00C57F28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28" w:rsidRDefault="00C57F28" w:rsidP="00A72D95">
      <w:pPr>
        <w:spacing w:after="0" w:line="240" w:lineRule="auto"/>
      </w:pPr>
      <w:r>
        <w:separator/>
      </w:r>
    </w:p>
  </w:footnote>
  <w:footnote w:type="continuationSeparator" w:id="0">
    <w:p w:rsidR="00C57F28" w:rsidRDefault="00C57F28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FE5429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14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CD9"/>
    <w:rsid w:val="00000C01"/>
    <w:rsid w:val="000079B2"/>
    <w:rsid w:val="00071DB5"/>
    <w:rsid w:val="00075566"/>
    <w:rsid w:val="000A7414"/>
    <w:rsid w:val="000B05A0"/>
    <w:rsid w:val="000B3C12"/>
    <w:rsid w:val="000C3706"/>
    <w:rsid w:val="000C495A"/>
    <w:rsid w:val="000D3F41"/>
    <w:rsid w:val="000E4CCA"/>
    <w:rsid w:val="00101D4A"/>
    <w:rsid w:val="00122DA3"/>
    <w:rsid w:val="001258BD"/>
    <w:rsid w:val="0013412A"/>
    <w:rsid w:val="00161742"/>
    <w:rsid w:val="00177BB4"/>
    <w:rsid w:val="001C3FCB"/>
    <w:rsid w:val="001C5836"/>
    <w:rsid w:val="001F3D64"/>
    <w:rsid w:val="0021257C"/>
    <w:rsid w:val="00213BA4"/>
    <w:rsid w:val="00214DB2"/>
    <w:rsid w:val="002371A6"/>
    <w:rsid w:val="002441ED"/>
    <w:rsid w:val="00260F5C"/>
    <w:rsid w:val="00273F3E"/>
    <w:rsid w:val="0028005E"/>
    <w:rsid w:val="00294EE5"/>
    <w:rsid w:val="002A18D1"/>
    <w:rsid w:val="002E26AF"/>
    <w:rsid w:val="002F6056"/>
    <w:rsid w:val="00304AB7"/>
    <w:rsid w:val="00312220"/>
    <w:rsid w:val="00320546"/>
    <w:rsid w:val="00344F7B"/>
    <w:rsid w:val="00393F01"/>
    <w:rsid w:val="0039669F"/>
    <w:rsid w:val="003B31BA"/>
    <w:rsid w:val="003B3C1D"/>
    <w:rsid w:val="003C07D2"/>
    <w:rsid w:val="003D69AD"/>
    <w:rsid w:val="00422AEF"/>
    <w:rsid w:val="00451B2E"/>
    <w:rsid w:val="00461D3D"/>
    <w:rsid w:val="00462343"/>
    <w:rsid w:val="004660DF"/>
    <w:rsid w:val="00471D49"/>
    <w:rsid w:val="00495C4F"/>
    <w:rsid w:val="004A2247"/>
    <w:rsid w:val="004B0CDB"/>
    <w:rsid w:val="004D1482"/>
    <w:rsid w:val="004D5420"/>
    <w:rsid w:val="00532FE6"/>
    <w:rsid w:val="00543DB9"/>
    <w:rsid w:val="00575B42"/>
    <w:rsid w:val="00592051"/>
    <w:rsid w:val="005976F6"/>
    <w:rsid w:val="005B3476"/>
    <w:rsid w:val="005D4A60"/>
    <w:rsid w:val="005F751D"/>
    <w:rsid w:val="00652069"/>
    <w:rsid w:val="006713A3"/>
    <w:rsid w:val="006847CF"/>
    <w:rsid w:val="006A2B1E"/>
    <w:rsid w:val="006D1A60"/>
    <w:rsid w:val="006D44A3"/>
    <w:rsid w:val="006D7F2B"/>
    <w:rsid w:val="006E4550"/>
    <w:rsid w:val="006F0F00"/>
    <w:rsid w:val="00707682"/>
    <w:rsid w:val="00740916"/>
    <w:rsid w:val="0074232F"/>
    <w:rsid w:val="007627C5"/>
    <w:rsid w:val="00762D97"/>
    <w:rsid w:val="007721F8"/>
    <w:rsid w:val="0077758F"/>
    <w:rsid w:val="0079512D"/>
    <w:rsid w:val="007C2369"/>
    <w:rsid w:val="007C381F"/>
    <w:rsid w:val="00802936"/>
    <w:rsid w:val="00822E29"/>
    <w:rsid w:val="00823064"/>
    <w:rsid w:val="00832AD0"/>
    <w:rsid w:val="00835DA2"/>
    <w:rsid w:val="008751FB"/>
    <w:rsid w:val="00882DAE"/>
    <w:rsid w:val="00884766"/>
    <w:rsid w:val="008876AF"/>
    <w:rsid w:val="008D24C7"/>
    <w:rsid w:val="008F277F"/>
    <w:rsid w:val="00904974"/>
    <w:rsid w:val="009200E9"/>
    <w:rsid w:val="0094612E"/>
    <w:rsid w:val="00980068"/>
    <w:rsid w:val="00990056"/>
    <w:rsid w:val="00A12292"/>
    <w:rsid w:val="00A13627"/>
    <w:rsid w:val="00A21CD9"/>
    <w:rsid w:val="00A274DE"/>
    <w:rsid w:val="00A54E74"/>
    <w:rsid w:val="00A72D95"/>
    <w:rsid w:val="00A95B4C"/>
    <w:rsid w:val="00AA2F12"/>
    <w:rsid w:val="00AA588D"/>
    <w:rsid w:val="00AC5A65"/>
    <w:rsid w:val="00AD65F2"/>
    <w:rsid w:val="00AE1EAA"/>
    <w:rsid w:val="00AE3A92"/>
    <w:rsid w:val="00AE7487"/>
    <w:rsid w:val="00B13B0F"/>
    <w:rsid w:val="00B31AB6"/>
    <w:rsid w:val="00B35852"/>
    <w:rsid w:val="00B452EC"/>
    <w:rsid w:val="00B50BB7"/>
    <w:rsid w:val="00B6344A"/>
    <w:rsid w:val="00B874D7"/>
    <w:rsid w:val="00BB4B16"/>
    <w:rsid w:val="00BC72B4"/>
    <w:rsid w:val="00BD59ED"/>
    <w:rsid w:val="00BE4B83"/>
    <w:rsid w:val="00BF443C"/>
    <w:rsid w:val="00BF75F0"/>
    <w:rsid w:val="00C41462"/>
    <w:rsid w:val="00C45E90"/>
    <w:rsid w:val="00C53E0C"/>
    <w:rsid w:val="00C57F28"/>
    <w:rsid w:val="00C815BD"/>
    <w:rsid w:val="00C81994"/>
    <w:rsid w:val="00C9326A"/>
    <w:rsid w:val="00CA077A"/>
    <w:rsid w:val="00CD5F1C"/>
    <w:rsid w:val="00CF1F0B"/>
    <w:rsid w:val="00CF7BB2"/>
    <w:rsid w:val="00D0212D"/>
    <w:rsid w:val="00D13371"/>
    <w:rsid w:val="00D148F1"/>
    <w:rsid w:val="00D15831"/>
    <w:rsid w:val="00D31466"/>
    <w:rsid w:val="00D46232"/>
    <w:rsid w:val="00D54650"/>
    <w:rsid w:val="00D564DA"/>
    <w:rsid w:val="00D80966"/>
    <w:rsid w:val="00D93F98"/>
    <w:rsid w:val="00D96CC6"/>
    <w:rsid w:val="00DA25EB"/>
    <w:rsid w:val="00DA3585"/>
    <w:rsid w:val="00DB6B17"/>
    <w:rsid w:val="00DC3DBD"/>
    <w:rsid w:val="00DD692E"/>
    <w:rsid w:val="00E05D63"/>
    <w:rsid w:val="00E405AC"/>
    <w:rsid w:val="00E563B8"/>
    <w:rsid w:val="00E76502"/>
    <w:rsid w:val="00E81523"/>
    <w:rsid w:val="00EA6C78"/>
    <w:rsid w:val="00EC76F9"/>
    <w:rsid w:val="00EE3159"/>
    <w:rsid w:val="00EF658D"/>
    <w:rsid w:val="00F23FA9"/>
    <w:rsid w:val="00F3498A"/>
    <w:rsid w:val="00F41987"/>
    <w:rsid w:val="00F431A7"/>
    <w:rsid w:val="00F63B44"/>
    <w:rsid w:val="00FB499D"/>
    <w:rsid w:val="00FB6243"/>
    <w:rsid w:val="00FE5429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My%20Documents\&#1052;&#1086;&#1080;%20&#1076;&#1086;&#1082;&#1091;&#1084;&#1077;&#1085;&#1090;&#1099;%20&#1053;.&#1057;\&#1055;&#1086;&#1089;&#1090;&#1072;&#1085;&#1086;&#1074;&#1083;&#1077;&#1085;&#1080;&#1103;%20&#1080;%20&#1088;&#1072;&#1089;&#1087;&#1086;&#1088;&#1103;&#1078;&#1077;&#1085;&#1080;&#1103;%20&#1055;&#1054;&#1057;&#1045;&#1051;&#1045;&#1053;&#1048;&#1071;\&#1055;&#1056;&#1054;&#1045;&#1050;&#1058;%20&#1057;&#1090;&#1088;&#1072;&#1090;&#1077;&#1075;&#1080;&#1095;&#1077;&#1089;&#1082;&#1086;&#1077;%20&#1087;&#1083;&#1072;&#1085;&#1080;&#1088;&#1086;&#1074;&#1072;&#1085;&#1080;&#1077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1</cp:lastModifiedBy>
  <cp:revision>72</cp:revision>
  <cp:lastPrinted>2016-05-30T11:52:00Z</cp:lastPrinted>
  <dcterms:created xsi:type="dcterms:W3CDTF">2016-05-27T06:32:00Z</dcterms:created>
  <dcterms:modified xsi:type="dcterms:W3CDTF">2018-12-27T04:14:00Z</dcterms:modified>
</cp:coreProperties>
</file>