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7BF5" w:rsidTr="003E7BF5">
        <w:tc>
          <w:tcPr>
            <w:tcW w:w="4785" w:type="dxa"/>
          </w:tcPr>
          <w:p w:rsidR="003E7BF5" w:rsidRDefault="003E7BF5" w:rsidP="003E7BF5">
            <w:pPr>
              <w:spacing w:before="360" w:line="360" w:lineRule="atLeast"/>
              <w:textAlignment w:val="baseline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1E1187" wp14:editId="63936F49">
                  <wp:extent cx="2393342" cy="1781092"/>
                  <wp:effectExtent l="0" t="0" r="0" b="0"/>
                  <wp:docPr id="2" name="Рисунок 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179" cy="1780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3E7BF5" w:rsidRDefault="003E7BF5" w:rsidP="003E7BF5">
            <w:pPr>
              <w:spacing w:before="360" w:line="36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3E7BF5">
              <w:rPr>
                <w:rFonts w:eastAsia="Times New Roman" w:cs="Times New Roman"/>
                <w:color w:val="333333"/>
                <w:lang w:eastAsia="ru-RU"/>
              </w:rPr>
              <w:t>С 1 января 2019 года плательщики ЕСХН признаются плательщиками НДС</w:t>
            </w:r>
          </w:p>
        </w:tc>
      </w:tr>
    </w:tbl>
    <w:p w:rsidR="003E7BF5" w:rsidRPr="003E7BF5" w:rsidRDefault="003E7BF5" w:rsidP="003E7BF5">
      <w:pPr>
        <w:shd w:val="clear" w:color="auto" w:fill="FFFFFF"/>
        <w:spacing w:before="360" w:after="0" w:line="360" w:lineRule="atLeast"/>
        <w:ind w:firstLine="708"/>
        <w:jc w:val="both"/>
        <w:textAlignment w:val="baseline"/>
        <w:rPr>
          <w:rFonts w:eastAsia="Times New Roman" w:cs="Times New Roman"/>
          <w:color w:val="333333"/>
          <w:lang w:eastAsia="ru-RU"/>
        </w:rPr>
      </w:pPr>
      <w:proofErr w:type="gramStart"/>
      <w:r w:rsidRPr="003E7BF5">
        <w:rPr>
          <w:rFonts w:eastAsia="Times New Roman" w:cs="Times New Roman"/>
          <w:color w:val="333333"/>
          <w:lang w:eastAsia="ru-RU"/>
        </w:rPr>
        <w:t>Согласно пункта 3 статьи </w:t>
      </w:r>
      <w:hyperlink r:id="rId8" w:anchor="h8527" w:tgtFrame="_blank" w:history="1">
        <w:r w:rsidRPr="00B04399">
          <w:rPr>
            <w:rFonts w:eastAsia="Times New Roman" w:cs="Times New Roman"/>
            <w:color w:val="333333"/>
            <w:lang w:eastAsia="ru-RU"/>
          </w:rPr>
          <w:t>346.1</w:t>
        </w:r>
      </w:hyperlink>
      <w:r w:rsidRPr="003E7BF5">
        <w:rPr>
          <w:rFonts w:eastAsia="Times New Roman" w:cs="Times New Roman"/>
          <w:color w:val="333333"/>
          <w:lang w:eastAsia="ru-RU"/>
        </w:rPr>
        <w:t> Налогового кодекса Российской Федерации организации и индивидуальные предприниматели, являющиеся плательщиками единого сельскохозяйственного налога (ЕСХН), не признаются плательщиками НДС (за исключением НДС, подлежащего уплате в соответствии с НК РФ при ввозе товаров на территорию РФ и иные территории,</w:t>
      </w:r>
      <w:proofErr w:type="gramEnd"/>
      <w:r w:rsidRPr="003E7BF5">
        <w:rPr>
          <w:rFonts w:eastAsia="Times New Roman" w:cs="Times New Roman"/>
          <w:color w:val="333333"/>
          <w:lang w:eastAsia="ru-RU"/>
        </w:rPr>
        <w:t xml:space="preserve"> находящиеся под ее юрисдикцией, а также НДС, уплачиваемого в соответствии со статьями </w:t>
      </w:r>
      <w:hyperlink r:id="rId9" w:anchor="h4362" w:tgtFrame="_blank" w:history="1">
        <w:r w:rsidRPr="00B04399">
          <w:rPr>
            <w:rFonts w:eastAsia="Times New Roman" w:cs="Times New Roman"/>
            <w:color w:val="333333"/>
            <w:lang w:eastAsia="ru-RU"/>
          </w:rPr>
          <w:t>161</w:t>
        </w:r>
      </w:hyperlink>
      <w:r w:rsidRPr="003E7BF5">
        <w:rPr>
          <w:rFonts w:eastAsia="Times New Roman" w:cs="Times New Roman"/>
          <w:color w:val="333333"/>
          <w:lang w:eastAsia="ru-RU"/>
        </w:rPr>
        <w:t> и </w:t>
      </w:r>
      <w:hyperlink r:id="rId10" w:anchor="h4455" w:tgtFrame="_blank" w:history="1">
        <w:r w:rsidRPr="00B04399">
          <w:rPr>
            <w:rFonts w:eastAsia="Times New Roman" w:cs="Times New Roman"/>
            <w:color w:val="333333"/>
            <w:lang w:eastAsia="ru-RU"/>
          </w:rPr>
          <w:t>174.1</w:t>
        </w:r>
      </w:hyperlink>
      <w:r w:rsidRPr="003E7BF5">
        <w:rPr>
          <w:rFonts w:eastAsia="Times New Roman" w:cs="Times New Roman"/>
          <w:color w:val="333333"/>
          <w:lang w:eastAsia="ru-RU"/>
        </w:rPr>
        <w:t> НК РФ).</w:t>
      </w:r>
    </w:p>
    <w:p w:rsidR="003E7BF5" w:rsidRPr="003E7BF5" w:rsidRDefault="003E7BF5" w:rsidP="00E25C72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eastAsia="Times New Roman" w:cs="Times New Roman"/>
          <w:color w:val="333333"/>
          <w:lang w:eastAsia="ru-RU"/>
        </w:rPr>
      </w:pPr>
      <w:r w:rsidRPr="003E7BF5">
        <w:rPr>
          <w:rFonts w:eastAsia="Times New Roman" w:cs="Times New Roman"/>
          <w:color w:val="333333"/>
          <w:lang w:eastAsia="ru-RU"/>
        </w:rPr>
        <w:t>В связи с принятием Федерального закона </w:t>
      </w:r>
      <w:hyperlink r:id="rId11" w:tgtFrame="_blank" w:history="1">
        <w:r w:rsidRPr="00B04399">
          <w:rPr>
            <w:rFonts w:eastAsia="Times New Roman" w:cs="Times New Roman"/>
            <w:color w:val="333333"/>
            <w:lang w:eastAsia="ru-RU"/>
          </w:rPr>
          <w:t>от 27.11.2017 № 335-ФЗ</w:t>
        </w:r>
      </w:hyperlink>
      <w:r w:rsidRPr="003E7BF5">
        <w:rPr>
          <w:rFonts w:eastAsia="Times New Roman" w:cs="Times New Roman"/>
          <w:color w:val="333333"/>
          <w:lang w:eastAsia="ru-RU"/>
        </w:rPr>
        <w:t> "О внесении изменений в части первую и вторую Налогового кодекса Российской Федерации и отдельные законодательные акты Российской Федерации" указанные положения п. 3 ст. </w:t>
      </w:r>
      <w:hyperlink r:id="rId12" w:anchor="h8527" w:tgtFrame="_blank" w:history="1">
        <w:r w:rsidRPr="00B04399">
          <w:rPr>
            <w:rFonts w:eastAsia="Times New Roman" w:cs="Times New Roman"/>
            <w:color w:val="333333"/>
            <w:lang w:eastAsia="ru-RU"/>
          </w:rPr>
          <w:t>346.1</w:t>
        </w:r>
      </w:hyperlink>
      <w:r w:rsidRPr="003E7BF5">
        <w:rPr>
          <w:rFonts w:eastAsia="Times New Roman" w:cs="Times New Roman"/>
          <w:color w:val="333333"/>
          <w:lang w:eastAsia="ru-RU"/>
        </w:rPr>
        <w:t> НК РФ применяются по 31 декабря 2018 года включительно.</w:t>
      </w:r>
    </w:p>
    <w:p w:rsidR="003E7BF5" w:rsidRPr="003E7BF5" w:rsidRDefault="003E7BF5" w:rsidP="00E25C72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eastAsia="Times New Roman" w:cs="Times New Roman"/>
          <w:color w:val="333333"/>
          <w:lang w:eastAsia="ru-RU"/>
        </w:rPr>
      </w:pPr>
      <w:r w:rsidRPr="003E7BF5">
        <w:rPr>
          <w:rFonts w:eastAsia="Times New Roman" w:cs="Times New Roman"/>
          <w:color w:val="333333"/>
          <w:lang w:eastAsia="ru-RU"/>
        </w:rPr>
        <w:t>Таким образом, организации и индивидуальные предприниматели, являющиеся налогоплательщиками единого сельскохозяйственного налога, с 1 января 2019 года признаются налогоплательщиками налога на добавленную стоимость.</w:t>
      </w:r>
    </w:p>
    <w:p w:rsidR="003E7BF5" w:rsidRPr="003E7BF5" w:rsidRDefault="003E7BF5" w:rsidP="00E25C72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eastAsia="Times New Roman" w:cs="Times New Roman"/>
          <w:color w:val="333333"/>
          <w:lang w:eastAsia="ru-RU"/>
        </w:rPr>
      </w:pPr>
      <w:proofErr w:type="gramStart"/>
      <w:r w:rsidRPr="003E7BF5">
        <w:rPr>
          <w:rFonts w:eastAsia="Times New Roman" w:cs="Times New Roman"/>
          <w:color w:val="333333"/>
          <w:lang w:eastAsia="ru-RU"/>
        </w:rPr>
        <w:t>При этом в соответствии с абзацем вторым п. 1 ст. </w:t>
      </w:r>
      <w:hyperlink r:id="rId13" w:anchor="h3921" w:tgtFrame="_blank" w:history="1">
        <w:r w:rsidRPr="00B04399">
          <w:rPr>
            <w:rFonts w:eastAsia="Times New Roman" w:cs="Times New Roman"/>
            <w:color w:val="333333"/>
            <w:lang w:eastAsia="ru-RU"/>
          </w:rPr>
          <w:t>145</w:t>
        </w:r>
      </w:hyperlink>
      <w:r w:rsidRPr="003E7BF5">
        <w:rPr>
          <w:rFonts w:eastAsia="Times New Roman" w:cs="Times New Roman"/>
          <w:color w:val="333333"/>
          <w:lang w:eastAsia="ru-RU"/>
        </w:rPr>
        <w:t> НК РФ плательщики ЕСХН будут иметь право на освобождение от исполнения обязанностей налогоплательщика, связанных с исчислением и уплатой НДС, при условии, что указанные лица переходят на уплату ЕСХН и реализуют право на освобождение в одном и том же календарном году либо при условии, что за предшествующий налоговый период сумма</w:t>
      </w:r>
      <w:proofErr w:type="gramEnd"/>
      <w:r w:rsidRPr="003E7BF5">
        <w:rPr>
          <w:rFonts w:eastAsia="Times New Roman" w:cs="Times New Roman"/>
          <w:color w:val="333333"/>
          <w:lang w:eastAsia="ru-RU"/>
        </w:rPr>
        <w:t xml:space="preserve"> </w:t>
      </w:r>
      <w:proofErr w:type="gramStart"/>
      <w:r w:rsidRPr="003E7BF5">
        <w:rPr>
          <w:rFonts w:eastAsia="Times New Roman" w:cs="Times New Roman"/>
          <w:color w:val="333333"/>
          <w:lang w:eastAsia="ru-RU"/>
        </w:rPr>
        <w:t>основного дохода, полученного от реализации товаров (работ, услуг) при осуществлении видов предпринимательской деятельности, в отношении которых применяется ЕСХН, без учета НДС не превысит в совокупности: 100 миллионов рублей за 2018 год, 90 миллионов рублей за 2019 год, 80 миллионов рублей за 2020 год, 70 миллионов рублей за 2021 год, 60 миллионов рублей за 2022 год и последующие годы.</w:t>
      </w:r>
      <w:proofErr w:type="gramEnd"/>
    </w:p>
    <w:p w:rsidR="003E7BF5" w:rsidRPr="003E7BF5" w:rsidRDefault="003E7BF5" w:rsidP="00E25C72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eastAsia="Times New Roman" w:cs="Times New Roman"/>
          <w:color w:val="333333"/>
          <w:lang w:eastAsia="ru-RU"/>
        </w:rPr>
      </w:pPr>
      <w:r w:rsidRPr="003E7BF5">
        <w:rPr>
          <w:rFonts w:eastAsia="Times New Roman" w:cs="Times New Roman"/>
          <w:color w:val="333333"/>
          <w:lang w:eastAsia="ru-RU"/>
        </w:rPr>
        <w:t xml:space="preserve">Лица, использующие право на освобождение от исполнения обязанностей налогоплательщика, связанных с исчислением и уплатой налога на </w:t>
      </w:r>
      <w:r w:rsidRPr="003E7BF5">
        <w:rPr>
          <w:rFonts w:eastAsia="Times New Roman" w:cs="Times New Roman"/>
          <w:color w:val="333333"/>
          <w:lang w:eastAsia="ru-RU"/>
        </w:rPr>
        <w:lastRenderedPageBreak/>
        <w:t>добавленную стоимость, должны представить соответствующее письменное уведомление в налоговый орган по месту своего учета в срок не позднее 20-го числа месяца, начиная с которого используется право на освобождение</w:t>
      </w:r>
      <w:r w:rsidR="00E25C72">
        <w:rPr>
          <w:rFonts w:eastAsia="Times New Roman" w:cs="Times New Roman"/>
          <w:color w:val="333333"/>
          <w:lang w:eastAsia="ru-RU"/>
        </w:rPr>
        <w:t xml:space="preserve"> (прилагается)</w:t>
      </w:r>
      <w:r w:rsidRPr="003E7BF5">
        <w:rPr>
          <w:rFonts w:eastAsia="Times New Roman" w:cs="Times New Roman"/>
          <w:color w:val="333333"/>
          <w:lang w:eastAsia="ru-RU"/>
        </w:rPr>
        <w:t>.</w:t>
      </w:r>
    </w:p>
    <w:p w:rsidR="003E7BF5" w:rsidRPr="003E7BF5" w:rsidRDefault="003E7BF5" w:rsidP="00E25C72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eastAsia="Times New Roman" w:cs="Times New Roman"/>
          <w:color w:val="333333"/>
          <w:lang w:eastAsia="ru-RU"/>
        </w:rPr>
      </w:pPr>
      <w:r w:rsidRPr="003E7BF5">
        <w:rPr>
          <w:rFonts w:eastAsia="Times New Roman" w:cs="Times New Roman"/>
          <w:color w:val="333333"/>
          <w:lang w:eastAsia="ru-RU"/>
        </w:rPr>
        <w:t>Организации и индивидуальные предприниматели, применяющие систему налогообложения для сельскохозяйственных товаропроизводителей (единый сельскохозяйственный налог), воспользовавшиеся правом на освобождение, не вправе отказаться от права на освобождение в дальнейшем, за исключением случаев, если право на освобождение будет утрачено ими в случае превышения установленного размера выручки либо осуществлялась реализация подакцизных товаров.</w:t>
      </w:r>
    </w:p>
    <w:p w:rsidR="003E7BF5" w:rsidRPr="003E7BF5" w:rsidRDefault="003E7BF5" w:rsidP="00E25C72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eastAsia="Times New Roman" w:cs="Times New Roman"/>
          <w:color w:val="333333"/>
          <w:lang w:eastAsia="ru-RU"/>
        </w:rPr>
      </w:pPr>
      <w:proofErr w:type="gramStart"/>
      <w:r w:rsidRPr="003E7BF5">
        <w:rPr>
          <w:rFonts w:eastAsia="Times New Roman" w:cs="Times New Roman"/>
          <w:color w:val="333333"/>
          <w:lang w:eastAsia="ru-RU"/>
        </w:rPr>
        <w:t>Если у налогоплательщика единого сельскохозяйственного налога сумма дохода, полученного от реализации товаров (работ, услуг) при осуществлении видов предпринимательской деятельности, в отношении которых применяется единый сельскохозяйственный налог, превысила 100 миллионов рублей за 2018 год без учета налога, то указанные налогоплательщики наряду с уплатой единого сельскохозяйственного налога обязаны начиная с 1 января 2019 года исчислять и уплачивать налог на добавленную стоимость в</w:t>
      </w:r>
      <w:proofErr w:type="gramEnd"/>
      <w:r w:rsidRPr="003E7BF5">
        <w:rPr>
          <w:rFonts w:eastAsia="Times New Roman" w:cs="Times New Roman"/>
          <w:color w:val="333333"/>
          <w:lang w:eastAsia="ru-RU"/>
        </w:rPr>
        <w:t xml:space="preserve"> </w:t>
      </w:r>
      <w:proofErr w:type="gramStart"/>
      <w:r w:rsidRPr="003E7BF5">
        <w:rPr>
          <w:rFonts w:eastAsia="Times New Roman" w:cs="Times New Roman"/>
          <w:color w:val="333333"/>
          <w:lang w:eastAsia="ru-RU"/>
        </w:rPr>
        <w:t>порядке</w:t>
      </w:r>
      <w:proofErr w:type="gramEnd"/>
      <w:r w:rsidRPr="003E7BF5">
        <w:rPr>
          <w:rFonts w:eastAsia="Times New Roman" w:cs="Times New Roman"/>
          <w:color w:val="333333"/>
          <w:lang w:eastAsia="ru-RU"/>
        </w:rPr>
        <w:t>, установленном </w:t>
      </w:r>
      <w:hyperlink r:id="rId14" w:anchor="h3917" w:tgtFrame="_blank" w:history="1">
        <w:r w:rsidRPr="00B04399">
          <w:rPr>
            <w:rFonts w:eastAsia="Times New Roman" w:cs="Times New Roman"/>
            <w:color w:val="333333"/>
            <w:lang w:eastAsia="ru-RU"/>
          </w:rPr>
          <w:t>главой 21</w:t>
        </w:r>
      </w:hyperlink>
      <w:r w:rsidRPr="003E7BF5">
        <w:rPr>
          <w:rFonts w:eastAsia="Times New Roman" w:cs="Times New Roman"/>
          <w:color w:val="333333"/>
          <w:lang w:eastAsia="ru-RU"/>
        </w:rPr>
        <w:t> Кодекса.</w:t>
      </w:r>
    </w:p>
    <w:p w:rsidR="00A31913" w:rsidRDefault="00A31913"/>
    <w:p w:rsidR="00837CCD" w:rsidRDefault="00837CCD"/>
    <w:p w:rsidR="00837CCD" w:rsidRDefault="00837CCD"/>
    <w:p w:rsidR="00837CCD" w:rsidRDefault="00837CCD"/>
    <w:p w:rsidR="00837CCD" w:rsidRDefault="00837CCD"/>
    <w:p w:rsidR="00837CCD" w:rsidRDefault="00837CCD"/>
    <w:p w:rsidR="00837CCD" w:rsidRDefault="00837CCD"/>
    <w:p w:rsidR="00837CCD" w:rsidRDefault="00837CCD"/>
    <w:p w:rsidR="00837CCD" w:rsidRDefault="00837CCD"/>
    <w:p w:rsidR="00837CCD" w:rsidRDefault="00837CCD"/>
    <w:p w:rsidR="00837CCD" w:rsidRDefault="00837CCD"/>
    <w:p w:rsidR="00837CCD" w:rsidRDefault="00837CCD"/>
    <w:p w:rsidR="00837CCD" w:rsidRDefault="00837CCD"/>
    <w:p w:rsidR="00837CCD" w:rsidRDefault="00837CCD" w:rsidP="00837CCD">
      <w:pPr>
        <w:shd w:val="clear" w:color="auto" w:fill="FFFFFF"/>
        <w:spacing w:after="193" w:line="204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Приложение 2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к приказу Министерства финансов Российской Федерации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от _____________ N ______</w:t>
      </w:r>
    </w:p>
    <w:p w:rsidR="00837CCD" w:rsidRDefault="00837CCD" w:rsidP="00837CCD">
      <w:pPr>
        <w:shd w:val="clear" w:color="auto" w:fill="FFFFFF"/>
        <w:spacing w:after="193" w:line="204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В_______________________________________</w:t>
      </w:r>
    </w:p>
    <w:p w:rsidR="00837CCD" w:rsidRDefault="00837CCD" w:rsidP="00837CCD">
      <w:pPr>
        <w:shd w:val="clear" w:color="auto" w:fill="FFFFFF"/>
        <w:spacing w:after="193" w:line="204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(наименование налогового органа)</w:t>
      </w:r>
    </w:p>
    <w:p w:rsidR="00837CCD" w:rsidRDefault="00837CCD" w:rsidP="00837CCD">
      <w:pPr>
        <w:shd w:val="clear" w:color="auto" w:fill="FFFFFF"/>
        <w:spacing w:after="193" w:line="204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от_________________________________________</w:t>
      </w:r>
    </w:p>
    <w:p w:rsidR="00837CCD" w:rsidRDefault="00837CCD" w:rsidP="00837CCD">
      <w:pPr>
        <w:shd w:val="clear" w:color="auto" w:fill="FFFFFF"/>
        <w:spacing w:after="193" w:line="204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(наименование, Ф.И.О. налогоплательщика)</w:t>
      </w:r>
    </w:p>
    <w:p w:rsidR="00837CCD" w:rsidRDefault="00837CCD" w:rsidP="00837CCD">
      <w:pPr>
        <w:shd w:val="clear" w:color="auto" w:fill="FFFFFF"/>
        <w:spacing w:after="193" w:line="204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___________________________________________</w:t>
      </w:r>
    </w:p>
    <w:p w:rsidR="00837CCD" w:rsidRDefault="00837CCD" w:rsidP="00837CCD">
      <w:pPr>
        <w:shd w:val="clear" w:color="auto" w:fill="FFFFFF"/>
        <w:spacing w:after="193" w:line="204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(ИНН/КПП налогоплательщика)</w:t>
      </w:r>
    </w:p>
    <w:p w:rsidR="00837CCD" w:rsidRDefault="00837CCD" w:rsidP="00837CCD">
      <w:pPr>
        <w:shd w:val="clear" w:color="auto" w:fill="FFFFFF"/>
        <w:spacing w:after="193" w:line="204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____________________________________________</w:t>
      </w:r>
    </w:p>
    <w:p w:rsidR="00837CCD" w:rsidRDefault="00837CCD" w:rsidP="00837CCD">
      <w:pPr>
        <w:shd w:val="clear" w:color="auto" w:fill="FFFFFF"/>
        <w:spacing w:after="193" w:line="204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____________________________________________</w:t>
      </w:r>
    </w:p>
    <w:p w:rsidR="00837CCD" w:rsidRDefault="00837CCD" w:rsidP="00837CCD">
      <w:pPr>
        <w:shd w:val="clear" w:color="auto" w:fill="FFFFFF"/>
        <w:spacing w:after="193" w:line="204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____________________________________________</w:t>
      </w:r>
    </w:p>
    <w:p w:rsidR="00837CCD" w:rsidRDefault="00837CCD" w:rsidP="00837CCD">
      <w:pPr>
        <w:shd w:val="clear" w:color="auto" w:fill="FFFFFF"/>
        <w:spacing w:after="193" w:line="204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(адрес налогоплательщика, тел.)</w:t>
      </w:r>
    </w:p>
    <w:p w:rsidR="00837CCD" w:rsidRDefault="00837CCD" w:rsidP="00837CCD">
      <w:pPr>
        <w:shd w:val="clear" w:color="auto" w:fill="FFFFFF"/>
        <w:spacing w:after="193" w:line="20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УВЕДОМЛЕНИЕ</w:t>
      </w:r>
      <w:r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br/>
        <w:t>ОБ ИСПОЛЬЗОВАНИИ ОРГАНИЗАЦИЯМИ И ИНДИВИДУАЛЬНЫМИ ПРЕДПРИНИМАТЕЛЯМИ, ПРИМЕНЯЮЩИМИ СИСТЕМУ НАЛОГООБЛОЖЕНИЯ ДЛЯ СЕЛЬСКОХОЗЯЙСТВЕННЫХ ТОВАРОПРОИЗВОДИТЕЛЕЙ (ЕДИНЫЙ СЕЛЬСКОХОЗЯЙСТВЕННЫЙ НАЛОГ), ПРАВА НА ОСВОБОЖДЕНИЕ ОТ ИСПОЛНЕНИЯ ОБЯЗАННОСТЕЙ НАЛОГОПЛАТЕЛЬЩИКА, СВЯЗАННЫХ С ИСЧИСЛЕНИЕМ И УПЛАТОЙ НАЛОГА НА ДОБАВЛЕННУЮ СТОИМОСТЬ</w:t>
      </w:r>
    </w:p>
    <w:p w:rsidR="00837CCD" w:rsidRDefault="00837CCD" w:rsidP="00837CCD">
      <w:pPr>
        <w:shd w:val="clear" w:color="auto" w:fill="FFFFFF"/>
        <w:spacing w:after="193" w:line="204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соответствии с абзацем вторым пункта 1 статьи 145 Налогового кодекса Российской Федерации уведомляю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 _________________________________</w:t>
      </w:r>
    </w:p>
    <w:p w:rsidR="00837CCD" w:rsidRDefault="00837CCD" w:rsidP="00837CCD">
      <w:pPr>
        <w:shd w:val="clear" w:color="auto" w:fill="FFFFFF"/>
        <w:spacing w:after="193" w:line="204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(наименование, Ф.И.О. налогоплательщика - заявителя)</w:t>
      </w:r>
    </w:p>
    <w:p w:rsidR="00837CCD" w:rsidRDefault="00837CCD" w:rsidP="00837CCD">
      <w:pPr>
        <w:shd w:val="clear" w:color="auto" w:fill="FFFFFF"/>
        <w:spacing w:after="193" w:line="204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начиная с _________________</w:t>
      </w:r>
    </w:p>
    <w:p w:rsidR="00837CCD" w:rsidRDefault="00837CCD" w:rsidP="00837CCD">
      <w:pPr>
        <w:shd w:val="clear" w:color="auto" w:fill="FFFFFF"/>
        <w:spacing w:after="193" w:line="204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(число, месяц, год)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68"/>
      </w:tblGrid>
      <w:tr w:rsidR="00837CCD" w:rsidTr="00837CC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    За предшествующий налоговый период по единому сельскохозяйственному налогу сумма дохода, полученного от реализации товаров (работ, услуг) при осуществлении видов предпринимательской деятельности, в отношении которых применяется система налогообложения для сельскохозяйственных товаропроизводителей (единый сельскохозяйственный налог), без учета налога на добавленную стоимость составила в совокупности _______________ тыс. рублей. </w:t>
            </w:r>
          </w:p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837CCD" w:rsidRDefault="00837CCD" w:rsidP="00837CCD">
      <w:pPr>
        <w:pStyle w:val="ab"/>
        <w:rPr>
          <w:lang w:eastAsia="ru-RU"/>
        </w:rPr>
      </w:pPr>
      <w:r>
        <w:rPr>
          <w:lang w:eastAsia="ru-RU"/>
        </w:rPr>
        <w:t>Руководитель организации,</w:t>
      </w:r>
    </w:p>
    <w:p w:rsidR="00837CCD" w:rsidRDefault="00837CCD" w:rsidP="00837CCD">
      <w:pPr>
        <w:pStyle w:val="ab"/>
        <w:rPr>
          <w:lang w:eastAsia="ru-RU"/>
        </w:rPr>
      </w:pPr>
      <w:r>
        <w:rPr>
          <w:lang w:eastAsia="ru-RU"/>
        </w:rPr>
        <w:t>индивидуальный предприниматель            _________________________________</w:t>
      </w:r>
    </w:p>
    <w:p w:rsidR="00837CCD" w:rsidRDefault="00837CCD" w:rsidP="00837CCD">
      <w:pPr>
        <w:pStyle w:val="ab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(подпись, Ф.И.О.) </w:t>
      </w:r>
    </w:p>
    <w:p w:rsidR="00837CCD" w:rsidRDefault="00837CCD" w:rsidP="00837CCD">
      <w:pPr>
        <w:pStyle w:val="ab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М.П.</w:t>
      </w:r>
    </w:p>
    <w:p w:rsidR="00837CCD" w:rsidRDefault="00837CCD" w:rsidP="00837CCD">
      <w:pPr>
        <w:pStyle w:val="ab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37CCD" w:rsidRDefault="00837CCD" w:rsidP="00837CCD">
      <w:pPr>
        <w:pStyle w:val="ab"/>
        <w:rPr>
          <w:lang w:eastAsia="ru-RU"/>
        </w:rPr>
      </w:pPr>
    </w:p>
    <w:p w:rsidR="00837CCD" w:rsidRDefault="00837CCD" w:rsidP="00837CCD">
      <w:pPr>
        <w:pStyle w:val="ab"/>
        <w:rPr>
          <w:lang w:eastAsia="ru-RU"/>
        </w:rPr>
      </w:pPr>
      <w:r>
        <w:rPr>
          <w:lang w:eastAsia="ru-RU"/>
        </w:rPr>
        <w:t>Главный бухгалтер                                                    _______________________________________</w:t>
      </w:r>
    </w:p>
    <w:p w:rsidR="00837CCD" w:rsidRDefault="00837CCD" w:rsidP="00837CCD">
      <w:pPr>
        <w:pStyle w:val="ab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(подпись, Ф.И.О.)</w:t>
      </w:r>
    </w:p>
    <w:p w:rsidR="00837CCD" w:rsidRDefault="00837CCD" w:rsidP="00837CCD">
      <w:pPr>
        <w:pStyle w:val="ab"/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"/>
        <w:gridCol w:w="698"/>
        <w:gridCol w:w="106"/>
        <w:gridCol w:w="1944"/>
        <w:gridCol w:w="208"/>
        <w:gridCol w:w="164"/>
        <w:gridCol w:w="142"/>
      </w:tblGrid>
      <w:tr w:rsidR="00837CCD" w:rsidTr="00837CC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Дата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от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 "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______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 ____________________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. </w:t>
            </w:r>
          </w:p>
        </w:tc>
      </w:tr>
      <w:tr w:rsidR="00837CCD" w:rsidTr="00837CC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</w:tr>
    </w:tbl>
    <w:p w:rsidR="00837CCD" w:rsidRDefault="00837CCD" w:rsidP="00837CCD">
      <w:pPr>
        <w:shd w:val="clear" w:color="auto" w:fill="FFFFFF"/>
        <w:spacing w:after="193" w:line="204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отрывная часть</w:t>
      </w:r>
    </w:p>
    <w:p w:rsidR="00837CCD" w:rsidRDefault="00837CCD" w:rsidP="00837CCD">
      <w:pPr>
        <w:shd w:val="clear" w:color="auto" w:fill="FFFFFF"/>
        <w:spacing w:after="193" w:line="204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Отметка налогового органа о получении уведомления:</w:t>
      </w:r>
    </w:p>
    <w:p w:rsidR="00837CCD" w:rsidRDefault="00837CCD" w:rsidP="00837CCD">
      <w:pPr>
        <w:shd w:val="clear" w:color="auto" w:fill="FFFFFF"/>
        <w:spacing w:after="193" w:line="204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"Получено уведомление" М.П.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1"/>
        <w:gridCol w:w="164"/>
        <w:gridCol w:w="164"/>
        <w:gridCol w:w="1766"/>
        <w:gridCol w:w="208"/>
        <w:gridCol w:w="164"/>
        <w:gridCol w:w="164"/>
        <w:gridCol w:w="5325"/>
      </w:tblGrid>
      <w:tr w:rsidR="00837CCD" w:rsidTr="00837CC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"_____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 __________________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  __________________________________________________________  </w:t>
            </w:r>
          </w:p>
        </w:tc>
      </w:tr>
      <w:tr w:rsidR="00837CCD" w:rsidTr="00837CC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(дата)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CCD" w:rsidRDefault="00837C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(подпись, Ф.И.О. должностного лица налогового органа) </w:t>
            </w:r>
          </w:p>
        </w:tc>
      </w:tr>
    </w:tbl>
    <w:p w:rsidR="00837CCD" w:rsidRDefault="00837CCD" w:rsidP="00837CCD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837CCD" w:rsidSect="00B04399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78" w:rsidRDefault="00934F78" w:rsidP="00B04399">
      <w:pPr>
        <w:spacing w:after="0" w:line="240" w:lineRule="auto"/>
      </w:pPr>
      <w:r>
        <w:separator/>
      </w:r>
    </w:p>
  </w:endnote>
  <w:endnote w:type="continuationSeparator" w:id="0">
    <w:p w:rsidR="00934F78" w:rsidRDefault="00934F78" w:rsidP="00B0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78" w:rsidRDefault="00934F78" w:rsidP="00B04399">
      <w:pPr>
        <w:spacing w:after="0" w:line="240" w:lineRule="auto"/>
      </w:pPr>
      <w:r>
        <w:separator/>
      </w:r>
    </w:p>
  </w:footnote>
  <w:footnote w:type="continuationSeparator" w:id="0">
    <w:p w:rsidR="00934F78" w:rsidRDefault="00934F78" w:rsidP="00B0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501386"/>
      <w:docPartObj>
        <w:docPartGallery w:val="Page Numbers (Top of Page)"/>
        <w:docPartUnique/>
      </w:docPartObj>
    </w:sdtPr>
    <w:sdtEndPr/>
    <w:sdtContent>
      <w:p w:rsidR="00B04399" w:rsidRDefault="00B043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CCD">
          <w:rPr>
            <w:noProof/>
          </w:rPr>
          <w:t>3</w:t>
        </w:r>
        <w:r>
          <w:fldChar w:fldCharType="end"/>
        </w:r>
      </w:p>
    </w:sdtContent>
  </w:sdt>
  <w:p w:rsidR="00B04399" w:rsidRDefault="00B043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F5"/>
    <w:rsid w:val="003E7BF5"/>
    <w:rsid w:val="00837CCD"/>
    <w:rsid w:val="00934F78"/>
    <w:rsid w:val="00A31913"/>
    <w:rsid w:val="00B04399"/>
    <w:rsid w:val="00DB1B5A"/>
    <w:rsid w:val="00E2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7BF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7BF5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3E7B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7B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B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7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04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4399"/>
  </w:style>
  <w:style w:type="paragraph" w:styleId="a9">
    <w:name w:val="footer"/>
    <w:basedOn w:val="a"/>
    <w:link w:val="aa"/>
    <w:uiPriority w:val="99"/>
    <w:unhideWhenUsed/>
    <w:rsid w:val="00B04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4399"/>
  </w:style>
  <w:style w:type="paragraph" w:styleId="ab">
    <w:name w:val="No Spacing"/>
    <w:uiPriority w:val="1"/>
    <w:qFormat/>
    <w:rsid w:val="00837CCD"/>
    <w:pPr>
      <w:spacing w:after="0" w:line="240" w:lineRule="auto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7BF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7BF5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3E7B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7B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B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7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04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4399"/>
  </w:style>
  <w:style w:type="paragraph" w:styleId="a9">
    <w:name w:val="footer"/>
    <w:basedOn w:val="a"/>
    <w:link w:val="aa"/>
    <w:uiPriority w:val="99"/>
    <w:unhideWhenUsed/>
    <w:rsid w:val="00B04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4399"/>
  </w:style>
  <w:style w:type="paragraph" w:styleId="ab">
    <w:name w:val="No Spacing"/>
    <w:uiPriority w:val="1"/>
    <w:qFormat/>
    <w:rsid w:val="00837CCD"/>
    <w:pPr>
      <w:spacing w:after="0" w:line="240" w:lineRule="auto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19545" TargetMode="External"/><Relationship Id="rId13" Type="http://schemas.openxmlformats.org/officeDocument/2006/relationships/hyperlink" Target="https://normativ.kontur.ru/document?moduleId=1&amp;documentId=3195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ormativ.kontur.ru/document?moduleId=1&amp;documentId=31954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30598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normativ.kontur.ru/document?moduleId=1&amp;documentId=319545&amp;from=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19545&amp;from=md" TargetMode="External"/><Relationship Id="rId14" Type="http://schemas.openxmlformats.org/officeDocument/2006/relationships/hyperlink" Target="https://normativ.kontur.ru/document?moduleId=1&amp;documentId=319545&amp;from=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2019-01-14T12:51:00Z</dcterms:created>
  <dcterms:modified xsi:type="dcterms:W3CDTF">2019-01-15T04:07:00Z</dcterms:modified>
</cp:coreProperties>
</file>